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A096" w14:textId="282821B9" w:rsidR="006C0D87" w:rsidRPr="00C42DD8" w:rsidRDefault="006C0D87" w:rsidP="006C0D87">
      <w:pPr>
        <w:spacing w:before="100" w:beforeAutospacing="1" w:after="100" w:afterAutospacing="1"/>
        <w:rPr>
          <w:rFonts w:ascii="Futura Medium" w:eastAsia="Times New Roman" w:hAnsi="Futura Medium" w:cs="Futura Medium"/>
          <w:sz w:val="20"/>
          <w:szCs w:val="20"/>
        </w:rPr>
      </w:pPr>
      <w:r w:rsidRPr="00C42DD8">
        <w:rPr>
          <w:rFonts w:ascii="Futura Medium" w:hAnsi="Futura Medium" w:cs="Futura Medium" w:hint="cs"/>
          <w:sz w:val="20"/>
          <w:szCs w:val="20"/>
        </w:rPr>
        <w:t xml:space="preserve">Artist </w:t>
      </w:r>
    </w:p>
    <w:p w14:paraId="41C77FB8" w14:textId="61F35634" w:rsidR="006C0D87" w:rsidRPr="00C42DD8" w:rsidRDefault="009E40E9"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Pr>
          <w:rFonts w:ascii="Futura Medium" w:hAnsi="Futura Medium" w:cs="Futura Medium"/>
          <w:b/>
          <w:bCs/>
          <w:sz w:val="56"/>
          <w:szCs w:val="56"/>
        </w:rPr>
        <w:t>PIERCE THE VEIL</w:t>
      </w:r>
    </w:p>
    <w:p w14:paraId="30433900" w14:textId="77777777"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Label </w:t>
      </w:r>
    </w:p>
    <w:p w14:paraId="067E494F" w14:textId="76AE0948" w:rsidR="006C0D87" w:rsidRPr="00C42DD8" w:rsidRDefault="009E40E9"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Pr>
          <w:rFonts w:ascii="Futura Medium" w:hAnsi="Futura Medium" w:cs="Futura Medium"/>
          <w:b/>
          <w:bCs/>
          <w:sz w:val="56"/>
          <w:szCs w:val="56"/>
        </w:rPr>
        <w:t>FEARLESS RECORDS</w:t>
      </w:r>
      <w:r w:rsidR="009C09E9">
        <w:rPr>
          <w:rFonts w:ascii="Futura Medium" w:hAnsi="Futura Medium" w:cs="Futura Medium"/>
          <w:b/>
          <w:bCs/>
          <w:sz w:val="56"/>
          <w:szCs w:val="56"/>
        </w:rPr>
        <w:t xml:space="preserve"> </w:t>
      </w:r>
    </w:p>
    <w:p w14:paraId="4DB6570C" w14:textId="77777777"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Date </w:t>
      </w:r>
    </w:p>
    <w:p w14:paraId="5ED6BD14" w14:textId="10E3E163" w:rsidR="006C0D87" w:rsidRPr="00C42D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b/>
          <w:bCs/>
          <w:sz w:val="56"/>
          <w:szCs w:val="56"/>
        </w:rPr>
      </w:pPr>
      <w:r w:rsidRPr="00C42DD8">
        <w:rPr>
          <w:rFonts w:ascii="Futura Medium" w:hAnsi="Futura Medium" w:cs="Futura Medium" w:hint="cs"/>
          <w:b/>
          <w:bCs/>
          <w:sz w:val="56"/>
          <w:szCs w:val="56"/>
        </w:rPr>
        <w:t>202</w:t>
      </w:r>
      <w:r w:rsidR="00BC0473">
        <w:rPr>
          <w:rFonts w:ascii="Futura Medium" w:hAnsi="Futura Medium" w:cs="Futura Medium"/>
          <w:b/>
          <w:bCs/>
          <w:sz w:val="56"/>
          <w:szCs w:val="56"/>
        </w:rPr>
        <w:t>2</w:t>
      </w:r>
    </w:p>
    <w:p w14:paraId="42AB6E7E" w14:textId="7FA91701" w:rsidR="008A4ED8" w:rsidRDefault="006C0D87" w:rsidP="00387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Futura Medium" w:hAnsi="Futura Medium" w:cs="Futura Medium"/>
          <w:sz w:val="20"/>
          <w:szCs w:val="20"/>
        </w:rPr>
      </w:pPr>
      <w:r w:rsidRPr="00C42DD8">
        <w:rPr>
          <w:rFonts w:ascii="Futura Medium" w:hAnsi="Futura Medium" w:cs="Futura Medium" w:hint="cs"/>
          <w:sz w:val="20"/>
          <w:szCs w:val="20"/>
        </w:rPr>
        <w:t xml:space="preserve">By Ryan J. Downey </w:t>
      </w:r>
    </w:p>
    <w:p w14:paraId="259435C4" w14:textId="77777777" w:rsidR="007A0FFB" w:rsidRDefault="007A0FFB">
      <w:pPr>
        <w:rPr>
          <w:rFonts w:ascii="Futura Medium" w:hAnsi="Futura Medium" w:cs="Futura Medium"/>
          <w:sz w:val="20"/>
          <w:szCs w:val="20"/>
        </w:rPr>
      </w:pPr>
      <w:r>
        <w:rPr>
          <w:rFonts w:ascii="Futura Medium" w:hAnsi="Futura Medium" w:cs="Futura Medium"/>
          <w:sz w:val="20"/>
          <w:szCs w:val="20"/>
        </w:rPr>
        <w:br w:type="page"/>
      </w:r>
    </w:p>
    <w:p w14:paraId="03B6DB02" w14:textId="2E08E05E" w:rsidR="000302BF" w:rsidRPr="004251F4" w:rsidRDefault="000302BF" w:rsidP="000302BF">
      <w:pPr>
        <w:rPr>
          <w:rFonts w:ascii="Futura Medium" w:hAnsi="Futura Medium" w:cs="Futura Medium"/>
          <w:sz w:val="20"/>
          <w:szCs w:val="20"/>
        </w:rPr>
      </w:pPr>
      <w:r>
        <w:rPr>
          <w:rFonts w:ascii="Futura" w:hAnsi="Futura"/>
          <w:b/>
          <w:bCs/>
          <w:sz w:val="48"/>
          <w:szCs w:val="48"/>
        </w:rPr>
        <w:lastRenderedPageBreak/>
        <w:t xml:space="preserve">SHORT BIO </w:t>
      </w:r>
    </w:p>
    <w:p w14:paraId="4342A40B" w14:textId="77777777" w:rsidR="007A0FFB" w:rsidRDefault="007A0FFB" w:rsidP="00C46A3B">
      <w:pPr>
        <w:spacing w:line="360" w:lineRule="auto"/>
        <w:jc w:val="both"/>
        <w:rPr>
          <w:rFonts w:ascii="Dante" w:hAnsi="Dante" w:cs="Arial"/>
          <w:color w:val="262626"/>
        </w:rPr>
      </w:pPr>
    </w:p>
    <w:p w14:paraId="4989FCCC" w14:textId="6C1D834A" w:rsidR="00C46A3B" w:rsidRDefault="00C46A3B" w:rsidP="00C46A3B">
      <w:pPr>
        <w:spacing w:line="360" w:lineRule="auto"/>
        <w:jc w:val="both"/>
        <w:rPr>
          <w:rFonts w:ascii="Dante" w:hAnsi="Dante" w:cs="Arial"/>
          <w:color w:val="262626"/>
        </w:rPr>
      </w:pPr>
      <w:r>
        <w:rPr>
          <w:rFonts w:ascii="Dante" w:hAnsi="Dante" w:cs="Arial"/>
          <w:color w:val="262626"/>
        </w:rPr>
        <w:t xml:space="preserve">Pierce The Veil debuted atop </w:t>
      </w:r>
      <w:r w:rsidRPr="00643E37">
        <w:rPr>
          <w:rFonts w:ascii="Dante" w:hAnsi="Dante" w:cs="Arial"/>
          <w:i/>
          <w:iCs/>
          <w:color w:val="262626"/>
        </w:rPr>
        <w:t>Billboard</w:t>
      </w:r>
      <w:r>
        <w:rPr>
          <w:rFonts w:ascii="Dante" w:hAnsi="Dante" w:cs="Arial"/>
          <w:color w:val="262626"/>
        </w:rPr>
        <w:t xml:space="preserve">’s Top Rock Albums, Alternative Albums, and Hard Rock Albums charts twice – first with </w:t>
      </w:r>
      <w:r w:rsidRPr="00643E37">
        <w:rPr>
          <w:rFonts w:ascii="Dante" w:hAnsi="Dante" w:cs="Arial"/>
          <w:i/>
          <w:iCs/>
          <w:color w:val="262626"/>
        </w:rPr>
        <w:t>Collide with the Sky</w:t>
      </w:r>
      <w:r>
        <w:rPr>
          <w:rFonts w:ascii="Dante" w:hAnsi="Dante" w:cs="Arial"/>
          <w:color w:val="262626"/>
        </w:rPr>
        <w:t xml:space="preserve"> (2012) and its follow-up, </w:t>
      </w:r>
      <w:r w:rsidRPr="00643E37">
        <w:rPr>
          <w:rFonts w:ascii="Dante" w:hAnsi="Dante" w:cs="Arial"/>
          <w:i/>
          <w:iCs/>
          <w:color w:val="262626"/>
        </w:rPr>
        <w:t>Misadventures</w:t>
      </w:r>
      <w:r>
        <w:rPr>
          <w:rFonts w:ascii="Dante" w:hAnsi="Dante" w:cs="Arial"/>
          <w:color w:val="262626"/>
        </w:rPr>
        <w:t xml:space="preserve"> (2016). A decade after its release, the already platinum “King for a Day” shot to No. 1 on </w:t>
      </w:r>
      <w:r w:rsidRPr="00643E37">
        <w:rPr>
          <w:rFonts w:ascii="Dante" w:hAnsi="Dante" w:cs="Arial"/>
          <w:i/>
          <w:iCs/>
          <w:color w:val="262626"/>
        </w:rPr>
        <w:t>Billboard</w:t>
      </w:r>
      <w:r>
        <w:rPr>
          <w:rFonts w:ascii="Dante" w:hAnsi="Dante" w:cs="Arial"/>
          <w:color w:val="262626"/>
        </w:rPr>
        <w:t xml:space="preserve">’s Hard Rock Streaming chart, driven by the viral #KingForADay hashtag on TikTok. Even with </w:t>
      </w:r>
      <w:r w:rsidR="00A95F71">
        <w:rPr>
          <w:rFonts w:ascii="Dante" w:hAnsi="Dante" w:cs="Arial"/>
          <w:color w:val="262626"/>
        </w:rPr>
        <w:t xml:space="preserve">two </w:t>
      </w:r>
      <w:r>
        <w:rPr>
          <w:rFonts w:ascii="Dante" w:hAnsi="Dante" w:cs="Arial"/>
          <w:color w:val="262626"/>
        </w:rPr>
        <w:t xml:space="preserve">gold singles; a gold album; 2022 could be their biggest year. Because this is the year of </w:t>
      </w:r>
      <w:r>
        <w:rPr>
          <w:rFonts w:ascii="Dante" w:hAnsi="Dante" w:cs="Arial"/>
          <w:i/>
          <w:iCs/>
          <w:color w:val="262626"/>
        </w:rPr>
        <w:t>The Jaws of Life.</w:t>
      </w:r>
    </w:p>
    <w:p w14:paraId="4DB3FDDE" w14:textId="77777777" w:rsidR="00C46A3B" w:rsidRDefault="00C46A3B" w:rsidP="00C46A3B">
      <w:pPr>
        <w:spacing w:line="360" w:lineRule="auto"/>
        <w:jc w:val="both"/>
        <w:rPr>
          <w:rFonts w:ascii="Dante" w:hAnsi="Dante" w:cs="Arial"/>
          <w:color w:val="262626"/>
        </w:rPr>
      </w:pPr>
    </w:p>
    <w:p w14:paraId="559ACA94" w14:textId="0F224810" w:rsidR="00C46A3B" w:rsidRDefault="00C46A3B" w:rsidP="00C46A3B">
      <w:pPr>
        <w:spacing w:line="360" w:lineRule="auto"/>
        <w:jc w:val="both"/>
        <w:rPr>
          <w:rFonts w:ascii="Dante" w:hAnsi="Dante" w:cs="Arial"/>
          <w:color w:val="262626"/>
        </w:rPr>
      </w:pPr>
      <w:r>
        <w:rPr>
          <w:rFonts w:ascii="Dante" w:hAnsi="Dante" w:cs="Arial"/>
          <w:color w:val="262626"/>
        </w:rPr>
        <w:t xml:space="preserve">The band </w:t>
      </w:r>
      <w:r w:rsidRPr="006163A8">
        <w:rPr>
          <w:rFonts w:ascii="Dante" w:hAnsi="Dante" w:cs="Arial"/>
          <w:i/>
          <w:iCs/>
          <w:color w:val="262626"/>
        </w:rPr>
        <w:t>Rolling Stone</w:t>
      </w:r>
      <w:r>
        <w:rPr>
          <w:rFonts w:ascii="Dante" w:hAnsi="Dante" w:cs="Arial"/>
          <w:color w:val="262626"/>
        </w:rPr>
        <w:t xml:space="preserve"> once described as “hyperactive, progressive post-hardcore,” returns with album number five, full of fuzzy guitars, massive melodic hooks, and PTV’s distinct emotional heart. </w:t>
      </w:r>
      <w:r w:rsidRPr="00B06BDE">
        <w:rPr>
          <w:rFonts w:ascii="Dante" w:hAnsi="Dante" w:cs="Arial"/>
          <w:i/>
          <w:iCs/>
          <w:color w:val="262626"/>
        </w:rPr>
        <w:t>The Jaws of Life</w:t>
      </w:r>
      <w:r>
        <w:rPr>
          <w:rFonts w:ascii="Dante" w:hAnsi="Dante" w:cs="Arial"/>
          <w:color w:val="262626"/>
        </w:rPr>
        <w:t xml:space="preserve"> is Pierce The Veil at their most raw, crackling with urgency and immediacy. Never predictable, always engaging, Pierce The Veil continues to soar on the strength of highly potent energy, rich musicality, and a scrappy sense of authentic exuberant ambition that’s frankly unrivaled.</w:t>
      </w:r>
      <w:r w:rsidR="00A95F71">
        <w:rPr>
          <w:rFonts w:ascii="Dante" w:hAnsi="Dante" w:cs="Arial"/>
          <w:color w:val="262626"/>
        </w:rPr>
        <w:t xml:space="preserve"> </w:t>
      </w:r>
      <w:r>
        <w:rPr>
          <w:rFonts w:ascii="Dante" w:hAnsi="Dante" w:cs="Arial"/>
          <w:color w:val="262626"/>
        </w:rPr>
        <w:t>Vic Fuentes, Tony Perry, and Jaime Prec</w:t>
      </w:r>
      <w:r w:rsidR="00F05D7E">
        <w:rPr>
          <w:rFonts w:ascii="Dante" w:hAnsi="Dante" w:cs="Arial"/>
          <w:color w:val="262626"/>
        </w:rPr>
        <w:t>iado</w:t>
      </w:r>
      <w:r>
        <w:rPr>
          <w:rFonts w:ascii="Dante" w:hAnsi="Dante" w:cs="Arial"/>
          <w:color w:val="262626"/>
        </w:rPr>
        <w:t xml:space="preserve"> put volatile, angsty, confessional emotions into the music, which is why their songs resonant with so many. “</w:t>
      </w:r>
      <w:r w:rsidRPr="00917F02">
        <w:rPr>
          <w:rFonts w:ascii="Dante" w:hAnsi="Dante" w:cs="Arial"/>
          <w:color w:val="262626"/>
        </w:rPr>
        <w:t>No matter where the band performs, fans will show up,</w:t>
      </w:r>
      <w:r>
        <w:rPr>
          <w:rFonts w:ascii="Dante" w:hAnsi="Dante" w:cs="Arial"/>
          <w:color w:val="262626"/>
        </w:rPr>
        <w:t>”</w:t>
      </w:r>
      <w:r w:rsidR="001F3DD2">
        <w:rPr>
          <w:rFonts w:ascii="Dante" w:hAnsi="Dante" w:cs="Arial"/>
          <w:color w:val="262626"/>
        </w:rPr>
        <w:t xml:space="preserve"> wrote</w:t>
      </w:r>
      <w:r>
        <w:rPr>
          <w:rFonts w:ascii="Dante" w:hAnsi="Dante" w:cs="Arial"/>
          <w:color w:val="262626"/>
        </w:rPr>
        <w:t xml:space="preserve"> </w:t>
      </w:r>
      <w:r w:rsidRPr="00677F11">
        <w:rPr>
          <w:rFonts w:ascii="Dante" w:hAnsi="Dante" w:cs="Arial"/>
          <w:i/>
          <w:iCs/>
          <w:color w:val="262626"/>
        </w:rPr>
        <w:t>Loudwire</w:t>
      </w:r>
      <w:r>
        <w:rPr>
          <w:rFonts w:ascii="Dante" w:hAnsi="Dante" w:cs="Arial"/>
          <w:color w:val="262626"/>
        </w:rPr>
        <w:t>.</w:t>
      </w:r>
      <w:r w:rsidRPr="00917F02">
        <w:rPr>
          <w:rFonts w:ascii="Dante" w:hAnsi="Dante" w:cs="Arial"/>
          <w:color w:val="262626"/>
        </w:rPr>
        <w:t xml:space="preserve"> </w:t>
      </w:r>
      <w:r>
        <w:rPr>
          <w:rFonts w:ascii="Dante" w:hAnsi="Dante" w:cs="Arial"/>
          <w:color w:val="262626"/>
        </w:rPr>
        <w:t>“</w:t>
      </w:r>
      <w:r w:rsidR="001F3DD2">
        <w:rPr>
          <w:rFonts w:ascii="Dante" w:hAnsi="Dante" w:cs="Arial"/>
          <w:color w:val="262626"/>
        </w:rPr>
        <w:t>W</w:t>
      </w:r>
      <w:r w:rsidRPr="00917F02">
        <w:rPr>
          <w:rFonts w:ascii="Dante" w:hAnsi="Dante" w:cs="Arial"/>
          <w:color w:val="262626"/>
        </w:rPr>
        <w:t>hen you see Pierce The Veil live, you’ll understand why.”</w:t>
      </w:r>
    </w:p>
    <w:p w14:paraId="2E5A6DA7" w14:textId="77777777" w:rsidR="00C46A3B" w:rsidRDefault="00C46A3B" w:rsidP="00C46A3B">
      <w:pPr>
        <w:spacing w:line="360" w:lineRule="auto"/>
        <w:jc w:val="both"/>
        <w:rPr>
          <w:rFonts w:ascii="Dante" w:hAnsi="Dante" w:cs="Arial"/>
          <w:color w:val="262626"/>
        </w:rPr>
      </w:pPr>
    </w:p>
    <w:p w14:paraId="0D3D5543" w14:textId="4035FAB4" w:rsidR="001F3DD2" w:rsidRDefault="00C46A3B" w:rsidP="00C46A3B">
      <w:pPr>
        <w:spacing w:line="360" w:lineRule="auto"/>
        <w:jc w:val="both"/>
        <w:rPr>
          <w:rFonts w:ascii="Dante" w:hAnsi="Dante" w:cs="Arial"/>
          <w:color w:val="262626"/>
        </w:rPr>
      </w:pPr>
      <w:r>
        <w:rPr>
          <w:rFonts w:ascii="Dante" w:hAnsi="Dante" w:cs="Arial"/>
          <w:color w:val="262626"/>
        </w:rPr>
        <w:t xml:space="preserve">PTV’s evolution from album to album is nothing less than stunning. The early buzz generated by </w:t>
      </w:r>
      <w:r w:rsidRPr="0071641B">
        <w:rPr>
          <w:rFonts w:ascii="Dante" w:hAnsi="Dante" w:cs="Arial"/>
          <w:i/>
          <w:iCs/>
          <w:color w:val="262626"/>
        </w:rPr>
        <w:t>A Flair for the Dramatic</w:t>
      </w:r>
      <w:r>
        <w:rPr>
          <w:rFonts w:ascii="Dante" w:hAnsi="Dante" w:cs="Arial"/>
          <w:color w:val="262626"/>
        </w:rPr>
        <w:t xml:space="preserve"> (2007) made its follow-up one of the most anticipated albums of 2010. </w:t>
      </w:r>
      <w:r w:rsidRPr="0071641B">
        <w:rPr>
          <w:rFonts w:ascii="Dante" w:hAnsi="Dante" w:cs="Arial"/>
          <w:i/>
          <w:iCs/>
          <w:color w:val="262626"/>
        </w:rPr>
        <w:t>Selfish Machines</w:t>
      </w:r>
      <w:r>
        <w:rPr>
          <w:rFonts w:ascii="Dante" w:hAnsi="Dante" w:cs="Arial"/>
          <w:color w:val="262626"/>
        </w:rPr>
        <w:t xml:space="preserve"> shot to No. 1 on </w:t>
      </w:r>
      <w:r w:rsidRPr="007A0FFB">
        <w:rPr>
          <w:rFonts w:ascii="Dante" w:hAnsi="Dante" w:cs="Arial"/>
          <w:i/>
          <w:iCs/>
          <w:color w:val="262626"/>
        </w:rPr>
        <w:t>Billboard</w:t>
      </w:r>
      <w:r>
        <w:rPr>
          <w:rFonts w:ascii="Dante" w:hAnsi="Dante" w:cs="Arial"/>
          <w:color w:val="262626"/>
        </w:rPr>
        <w:t xml:space="preserve">’s Heatseekers chart. </w:t>
      </w:r>
      <w:r w:rsidR="007A0FFB">
        <w:rPr>
          <w:rFonts w:ascii="Dante" w:hAnsi="Dante" w:cs="Arial"/>
          <w:color w:val="262626"/>
        </w:rPr>
        <w:t xml:space="preserve">The </w:t>
      </w:r>
      <w:r w:rsidR="007A0FFB" w:rsidRPr="00F25F36">
        <w:rPr>
          <w:rFonts w:ascii="Dante" w:hAnsi="Dante" w:cs="Arial"/>
          <w:i/>
          <w:iCs/>
          <w:color w:val="262626"/>
        </w:rPr>
        <w:t>Chicago Tribune</w:t>
      </w:r>
      <w:r w:rsidR="007A0FFB">
        <w:rPr>
          <w:rFonts w:ascii="Dante" w:hAnsi="Dante" w:cs="Arial"/>
          <w:color w:val="262626"/>
        </w:rPr>
        <w:t xml:space="preserve"> saluted </w:t>
      </w:r>
      <w:r w:rsidR="007A0FFB" w:rsidRPr="00F25F36">
        <w:rPr>
          <w:rFonts w:ascii="Dante" w:hAnsi="Dante" w:cs="Arial"/>
          <w:i/>
          <w:iCs/>
          <w:color w:val="262626"/>
        </w:rPr>
        <w:t>Collide with the Sky</w:t>
      </w:r>
      <w:r w:rsidR="007A0FFB">
        <w:rPr>
          <w:rFonts w:ascii="Dante" w:hAnsi="Dante" w:cs="Arial"/>
          <w:color w:val="262626"/>
        </w:rPr>
        <w:t xml:space="preserve"> for its “post-hardcore punk</w:t>
      </w:r>
      <w:r w:rsidR="00A06761">
        <w:rPr>
          <w:rFonts w:ascii="Dante" w:hAnsi="Dante" w:cs="Arial"/>
          <w:color w:val="262626"/>
        </w:rPr>
        <w:t xml:space="preserve"> </w:t>
      </w:r>
      <w:r w:rsidR="007A0FFB">
        <w:rPr>
          <w:rFonts w:ascii="Dante" w:hAnsi="Dante" w:cs="Arial"/>
          <w:color w:val="262626"/>
        </w:rPr>
        <w:t>with more than a few nods to Queen</w:t>
      </w:r>
      <w:r w:rsidR="00A06761">
        <w:rPr>
          <w:rFonts w:ascii="Dante" w:hAnsi="Dante" w:cs="Arial"/>
          <w:color w:val="262626"/>
        </w:rPr>
        <w:t xml:space="preserve">.” </w:t>
      </w:r>
      <w:r w:rsidR="007A0FFB">
        <w:rPr>
          <w:rFonts w:ascii="Dante" w:hAnsi="Dante" w:cs="Arial"/>
          <w:color w:val="262626"/>
        </w:rPr>
        <w:t>They</w:t>
      </w:r>
      <w:r>
        <w:rPr>
          <w:rFonts w:ascii="Dante" w:hAnsi="Dante" w:cs="Arial"/>
          <w:color w:val="262626"/>
        </w:rPr>
        <w:t xml:space="preserve"> </w:t>
      </w:r>
      <w:r w:rsidR="00A95F71">
        <w:rPr>
          <w:rFonts w:ascii="Dante" w:hAnsi="Dante" w:cs="Arial"/>
          <w:color w:val="262626"/>
        </w:rPr>
        <w:t>became</w:t>
      </w:r>
      <w:r>
        <w:rPr>
          <w:rFonts w:ascii="Dante" w:hAnsi="Dante" w:cs="Arial"/>
          <w:color w:val="262626"/>
        </w:rPr>
        <w:t xml:space="preserve"> a true arena act</w:t>
      </w:r>
      <w:r w:rsidR="00A95F71">
        <w:rPr>
          <w:rFonts w:ascii="Dante" w:hAnsi="Dante" w:cs="Arial"/>
          <w:color w:val="262626"/>
        </w:rPr>
        <w:t xml:space="preserve"> on </w:t>
      </w:r>
      <w:r w:rsidR="00A95F71" w:rsidRPr="00A95F71">
        <w:rPr>
          <w:rFonts w:ascii="Dante" w:hAnsi="Dante" w:cs="Arial"/>
          <w:i/>
          <w:iCs/>
          <w:color w:val="262626"/>
        </w:rPr>
        <w:t>Misadventures</w:t>
      </w:r>
      <w:r>
        <w:rPr>
          <w:rFonts w:ascii="Dante" w:hAnsi="Dante" w:cs="Arial"/>
          <w:color w:val="262626"/>
        </w:rPr>
        <w:t>, selling out huge venues without losing the intimate connection with their</w:t>
      </w:r>
      <w:r w:rsidR="00A06761">
        <w:rPr>
          <w:rFonts w:ascii="Dante" w:hAnsi="Dante" w:cs="Arial"/>
          <w:color w:val="262626"/>
        </w:rPr>
        <w:t xml:space="preserve"> fans.</w:t>
      </w:r>
    </w:p>
    <w:p w14:paraId="6BE6B844" w14:textId="77777777" w:rsidR="001F3DD2" w:rsidRDefault="001F3DD2" w:rsidP="00C46A3B">
      <w:pPr>
        <w:spacing w:line="360" w:lineRule="auto"/>
        <w:jc w:val="both"/>
        <w:rPr>
          <w:rFonts w:ascii="Dante" w:hAnsi="Dante" w:cs="Arial"/>
          <w:color w:val="262626"/>
        </w:rPr>
      </w:pPr>
    </w:p>
    <w:p w14:paraId="6FECD7BE" w14:textId="77777777" w:rsidR="007A0FFB" w:rsidRDefault="001F3DD2" w:rsidP="007A0FFB">
      <w:pPr>
        <w:spacing w:line="360" w:lineRule="auto"/>
        <w:jc w:val="both"/>
        <w:rPr>
          <w:rFonts w:ascii="Dante" w:hAnsi="Dante" w:cs="Arial"/>
          <w:color w:val="262626"/>
        </w:rPr>
      </w:pPr>
      <w:r w:rsidRPr="001F3DD2">
        <w:rPr>
          <w:rFonts w:ascii="Dante" w:hAnsi="Dante" w:cs="Arial"/>
          <w:i/>
          <w:iCs/>
          <w:color w:val="262626"/>
        </w:rPr>
        <w:t>The Jaws of Life</w:t>
      </w:r>
      <w:r>
        <w:rPr>
          <w:rFonts w:ascii="Dante" w:hAnsi="Dante" w:cs="Arial"/>
          <w:color w:val="262626"/>
        </w:rPr>
        <w:t xml:space="preserve"> was produced by Paul Meany (</w:t>
      </w:r>
      <w:proofErr w:type="gramStart"/>
      <w:r>
        <w:rPr>
          <w:rFonts w:ascii="Dante" w:hAnsi="Dante" w:cs="Arial"/>
          <w:color w:val="262626"/>
        </w:rPr>
        <w:t>Twenty One</w:t>
      </w:r>
      <w:proofErr w:type="gramEnd"/>
      <w:r>
        <w:rPr>
          <w:rFonts w:ascii="Dante" w:hAnsi="Dante" w:cs="Arial"/>
          <w:color w:val="262626"/>
        </w:rPr>
        <w:t xml:space="preserve"> Pilots, Mutemath, The Blue Stones), and mixed by Adam Hawkins</w:t>
      </w:r>
      <w:r w:rsidR="00C46A3B">
        <w:rPr>
          <w:rFonts w:ascii="Dante" w:hAnsi="Dante" w:cs="Arial"/>
          <w:color w:val="262626"/>
        </w:rPr>
        <w:t xml:space="preserve"> (Machine Gun Kelly, Turnstile, Twenty One Pilots)</w:t>
      </w:r>
      <w:r>
        <w:rPr>
          <w:rFonts w:ascii="Dante" w:hAnsi="Dante" w:cs="Arial"/>
          <w:color w:val="262626"/>
        </w:rPr>
        <w:t xml:space="preserve">. </w:t>
      </w:r>
      <w:r w:rsidR="00C46A3B">
        <w:rPr>
          <w:rFonts w:ascii="Dante" w:hAnsi="Dante" w:cs="Arial"/>
          <w:color w:val="262626"/>
        </w:rPr>
        <w:t>Deadly serious subject matter abounds, but Pierce The Veil enduringly navigates it all with grace. The lyrics continue the Fuentes tradition of painstaking honesty and clever twists of phrase</w:t>
      </w:r>
      <w:r>
        <w:rPr>
          <w:rFonts w:ascii="Dante" w:hAnsi="Dante" w:cs="Arial"/>
          <w:color w:val="262626"/>
        </w:rPr>
        <w:t xml:space="preserve">. </w:t>
      </w:r>
      <w:r w:rsidR="00C46A3B">
        <w:rPr>
          <w:rFonts w:ascii="Dante" w:hAnsi="Dante" w:cs="Arial"/>
          <w:color w:val="262626"/>
        </w:rPr>
        <w:t>Pierce The Veil performs at the biggest festivals and is counted among the biggest and brightest of a younger generation of bands</w:t>
      </w:r>
      <w:r>
        <w:rPr>
          <w:rFonts w:ascii="Dante" w:hAnsi="Dante" w:cs="Arial"/>
          <w:color w:val="262626"/>
        </w:rPr>
        <w:t>. But it</w:t>
      </w:r>
      <w:r w:rsidR="00C46A3B">
        <w:rPr>
          <w:rFonts w:ascii="Dante" w:hAnsi="Dante" w:cs="Arial"/>
          <w:color w:val="262626"/>
        </w:rPr>
        <w:t xml:space="preserve"> all starts with the songs</w:t>
      </w:r>
      <w:r>
        <w:rPr>
          <w:rFonts w:ascii="Dante" w:hAnsi="Dante" w:cs="Arial"/>
          <w:color w:val="262626"/>
        </w:rPr>
        <w:t xml:space="preserve">. </w:t>
      </w:r>
      <w:r w:rsidR="00C46A3B" w:rsidRPr="001F3DD2">
        <w:rPr>
          <w:rFonts w:ascii="Dante" w:hAnsi="Dante" w:cs="Arial"/>
          <w:i/>
          <w:iCs/>
          <w:color w:val="262626"/>
        </w:rPr>
        <w:t>The Jaws of Life</w:t>
      </w:r>
      <w:r w:rsidR="00C46A3B">
        <w:rPr>
          <w:rFonts w:ascii="Dante" w:hAnsi="Dante" w:cs="Arial"/>
          <w:color w:val="262626"/>
        </w:rPr>
        <w:t xml:space="preserve"> is filled with the kind to keep </w:t>
      </w:r>
      <w:r>
        <w:rPr>
          <w:rFonts w:ascii="Dante" w:hAnsi="Dante" w:cs="Arial"/>
          <w:color w:val="262626"/>
        </w:rPr>
        <w:t xml:space="preserve">the PTV fire burning forever. </w:t>
      </w:r>
    </w:p>
    <w:p w14:paraId="7F46A5F7" w14:textId="674C29CF" w:rsidR="00761646" w:rsidRPr="007A0FFB" w:rsidRDefault="00761646" w:rsidP="007A0FFB">
      <w:pPr>
        <w:spacing w:line="360" w:lineRule="auto"/>
        <w:jc w:val="both"/>
        <w:rPr>
          <w:rFonts w:ascii="Dante" w:hAnsi="Dante" w:cs="Arial"/>
          <w:color w:val="262626"/>
        </w:rPr>
      </w:pPr>
      <w:r>
        <w:rPr>
          <w:rFonts w:ascii="Futura" w:hAnsi="Futura"/>
          <w:b/>
          <w:bCs/>
          <w:sz w:val="48"/>
          <w:szCs w:val="48"/>
        </w:rPr>
        <w:lastRenderedPageBreak/>
        <w:t xml:space="preserve">BIO </w:t>
      </w:r>
    </w:p>
    <w:p w14:paraId="04F9C736" w14:textId="77777777" w:rsidR="004251F4" w:rsidRDefault="004251F4" w:rsidP="00761646">
      <w:pPr>
        <w:spacing w:line="360" w:lineRule="auto"/>
        <w:jc w:val="both"/>
        <w:rPr>
          <w:rFonts w:ascii="Dante" w:hAnsi="Dante" w:cs="Arial"/>
          <w:color w:val="262626"/>
        </w:rPr>
      </w:pPr>
    </w:p>
    <w:p w14:paraId="02A11C89" w14:textId="4D013772" w:rsidR="00345BC9" w:rsidRDefault="00345BC9" w:rsidP="00345BC9">
      <w:pPr>
        <w:spacing w:line="360" w:lineRule="auto"/>
        <w:jc w:val="both"/>
        <w:rPr>
          <w:rFonts w:ascii="Dante" w:hAnsi="Dante" w:cs="Arial"/>
          <w:color w:val="262626"/>
        </w:rPr>
      </w:pPr>
      <w:r>
        <w:rPr>
          <w:rFonts w:ascii="Dante" w:hAnsi="Dante" w:cs="Arial"/>
          <w:color w:val="262626"/>
        </w:rPr>
        <w:t xml:space="preserve">Pierce The Veil debuted atop </w:t>
      </w:r>
      <w:r w:rsidRPr="00643E37">
        <w:rPr>
          <w:rFonts w:ascii="Dante" w:hAnsi="Dante" w:cs="Arial"/>
          <w:i/>
          <w:iCs/>
          <w:color w:val="262626"/>
        </w:rPr>
        <w:t>Billboard</w:t>
      </w:r>
      <w:r>
        <w:rPr>
          <w:rFonts w:ascii="Dante" w:hAnsi="Dante" w:cs="Arial"/>
          <w:color w:val="262626"/>
        </w:rPr>
        <w:t xml:space="preserve">’s Top Rock Albums, Alternative Albums, and Hard Rock Albums charts twice – first with </w:t>
      </w:r>
      <w:r w:rsidRPr="00643E37">
        <w:rPr>
          <w:rFonts w:ascii="Dante" w:hAnsi="Dante" w:cs="Arial"/>
          <w:i/>
          <w:iCs/>
          <w:color w:val="262626"/>
        </w:rPr>
        <w:t>Collide with the Sky</w:t>
      </w:r>
      <w:r>
        <w:rPr>
          <w:rFonts w:ascii="Dante" w:hAnsi="Dante" w:cs="Arial"/>
          <w:color w:val="262626"/>
        </w:rPr>
        <w:t xml:space="preserve"> (2012) and its follow-up, </w:t>
      </w:r>
      <w:r w:rsidRPr="00643E37">
        <w:rPr>
          <w:rFonts w:ascii="Dante" w:hAnsi="Dante" w:cs="Arial"/>
          <w:i/>
          <w:iCs/>
          <w:color w:val="262626"/>
        </w:rPr>
        <w:t>Misadventures</w:t>
      </w:r>
      <w:r>
        <w:rPr>
          <w:rFonts w:ascii="Dante" w:hAnsi="Dante" w:cs="Arial"/>
          <w:color w:val="262626"/>
        </w:rPr>
        <w:t xml:space="preserve"> (2016). A decade after its release, the already platinum “King for a Day” shot to No. 1 on </w:t>
      </w:r>
      <w:r w:rsidRPr="00643E37">
        <w:rPr>
          <w:rFonts w:ascii="Dante" w:hAnsi="Dante" w:cs="Arial"/>
          <w:i/>
          <w:iCs/>
          <w:color w:val="262626"/>
        </w:rPr>
        <w:t>Billboard</w:t>
      </w:r>
      <w:r>
        <w:rPr>
          <w:rFonts w:ascii="Dante" w:hAnsi="Dante" w:cs="Arial"/>
          <w:color w:val="262626"/>
        </w:rPr>
        <w:t xml:space="preserve">’s Hard Rock Streaming chart, driven by the viral #KingForADay hashtag on TikTok (even Lizzo joined in.) </w:t>
      </w:r>
    </w:p>
    <w:p w14:paraId="42B8F2A5" w14:textId="4C4182CD" w:rsidR="00345BC9" w:rsidRDefault="00345BC9" w:rsidP="00345BC9">
      <w:pPr>
        <w:spacing w:line="360" w:lineRule="auto"/>
        <w:jc w:val="both"/>
        <w:rPr>
          <w:rFonts w:ascii="Dante" w:hAnsi="Dante" w:cs="Arial"/>
          <w:color w:val="262626"/>
        </w:rPr>
      </w:pPr>
    </w:p>
    <w:p w14:paraId="6103B82F" w14:textId="435FF772" w:rsidR="000A6960" w:rsidRDefault="00345BC9" w:rsidP="000A6960">
      <w:pPr>
        <w:spacing w:line="360" w:lineRule="auto"/>
        <w:jc w:val="both"/>
        <w:rPr>
          <w:rFonts w:ascii="Dante" w:hAnsi="Dante" w:cs="Arial"/>
          <w:color w:val="262626"/>
        </w:rPr>
      </w:pPr>
      <w:r>
        <w:rPr>
          <w:rFonts w:ascii="Dante" w:hAnsi="Dante" w:cs="Arial"/>
          <w:color w:val="262626"/>
        </w:rPr>
        <w:t>Even with a platinum song</w:t>
      </w:r>
      <w:r w:rsidR="006163A8">
        <w:rPr>
          <w:rFonts w:ascii="Dante" w:hAnsi="Dante" w:cs="Arial"/>
          <w:color w:val="262626"/>
        </w:rPr>
        <w:t>;</w:t>
      </w:r>
      <w:r>
        <w:rPr>
          <w:rFonts w:ascii="Dante" w:hAnsi="Dante" w:cs="Arial"/>
          <w:color w:val="262626"/>
        </w:rPr>
        <w:t xml:space="preserve"> two gold singles</w:t>
      </w:r>
      <w:r w:rsidR="006163A8">
        <w:rPr>
          <w:rFonts w:ascii="Dante" w:hAnsi="Dante" w:cs="Arial"/>
          <w:color w:val="262626"/>
        </w:rPr>
        <w:t>;</w:t>
      </w:r>
      <w:r>
        <w:rPr>
          <w:rFonts w:ascii="Dante" w:hAnsi="Dante" w:cs="Arial"/>
          <w:color w:val="262626"/>
        </w:rPr>
        <w:t xml:space="preserve"> a gold album</w:t>
      </w:r>
      <w:r w:rsidR="006163A8">
        <w:rPr>
          <w:rFonts w:ascii="Dante" w:hAnsi="Dante" w:cs="Arial"/>
          <w:color w:val="262626"/>
        </w:rPr>
        <w:t>;</w:t>
      </w:r>
      <w:r>
        <w:rPr>
          <w:rFonts w:ascii="Dante" w:hAnsi="Dante" w:cs="Arial"/>
          <w:color w:val="262626"/>
        </w:rPr>
        <w:t xml:space="preserve"> multiple </w:t>
      </w:r>
      <w:r w:rsidR="006163A8">
        <w:rPr>
          <w:rFonts w:ascii="Dante" w:hAnsi="Dante" w:cs="Arial"/>
          <w:color w:val="262626"/>
        </w:rPr>
        <w:t>awards and nominations</w:t>
      </w:r>
      <w:r>
        <w:rPr>
          <w:rFonts w:ascii="Dante" w:hAnsi="Dante" w:cs="Arial"/>
          <w:color w:val="262626"/>
        </w:rPr>
        <w:t xml:space="preserve"> (</w:t>
      </w:r>
      <w:r w:rsidR="000A6960">
        <w:rPr>
          <w:rFonts w:ascii="Dante" w:hAnsi="Dante" w:cs="Arial"/>
          <w:color w:val="262626"/>
        </w:rPr>
        <w:t>iHeartRadio Music, MTV Fandom, Kerrang! Awards, Golden Gods, Libera</w:t>
      </w:r>
      <w:r>
        <w:rPr>
          <w:rFonts w:ascii="Dante" w:hAnsi="Dante" w:cs="Arial"/>
          <w:color w:val="262626"/>
        </w:rPr>
        <w:t>)</w:t>
      </w:r>
      <w:r w:rsidR="006163A8">
        <w:rPr>
          <w:rFonts w:ascii="Dante" w:hAnsi="Dante" w:cs="Arial"/>
          <w:color w:val="262626"/>
        </w:rPr>
        <w:t>;</w:t>
      </w:r>
      <w:r>
        <w:rPr>
          <w:rFonts w:ascii="Dante" w:hAnsi="Dante" w:cs="Arial"/>
          <w:color w:val="262626"/>
        </w:rPr>
        <w:t xml:space="preserve"> tours with their peers in bands like Bring Me The Horizon and A Day To Remember</w:t>
      </w:r>
      <w:r w:rsidR="006163A8">
        <w:rPr>
          <w:rFonts w:ascii="Dante" w:hAnsi="Dante" w:cs="Arial"/>
          <w:color w:val="262626"/>
        </w:rPr>
        <w:t>;</w:t>
      </w:r>
      <w:r>
        <w:rPr>
          <w:rFonts w:ascii="Dante" w:hAnsi="Dante" w:cs="Arial"/>
          <w:color w:val="262626"/>
        </w:rPr>
        <w:t xml:space="preserve"> and performances for millions of fans around the world</w:t>
      </w:r>
      <w:r w:rsidR="006163A8">
        <w:rPr>
          <w:rFonts w:ascii="Dante" w:hAnsi="Dante" w:cs="Arial"/>
          <w:color w:val="262626"/>
        </w:rPr>
        <w:t>;</w:t>
      </w:r>
      <w:r>
        <w:rPr>
          <w:rFonts w:ascii="Dante" w:hAnsi="Dante" w:cs="Arial"/>
          <w:color w:val="262626"/>
        </w:rPr>
        <w:t xml:space="preserve"> 2022 shapes up to be </w:t>
      </w:r>
      <w:r w:rsidR="006163A8">
        <w:rPr>
          <w:rFonts w:ascii="Dante" w:hAnsi="Dante" w:cs="Arial"/>
          <w:color w:val="262626"/>
        </w:rPr>
        <w:t xml:space="preserve">their </w:t>
      </w:r>
      <w:r>
        <w:rPr>
          <w:rFonts w:ascii="Dante" w:hAnsi="Dante" w:cs="Arial"/>
          <w:color w:val="262626"/>
        </w:rPr>
        <w:t xml:space="preserve">biggest year. Because </w:t>
      </w:r>
      <w:r w:rsidR="009B393B">
        <w:rPr>
          <w:rFonts w:ascii="Dante" w:hAnsi="Dante" w:cs="Arial"/>
          <w:color w:val="262626"/>
        </w:rPr>
        <w:t>this</w:t>
      </w:r>
      <w:r w:rsidR="00452395">
        <w:rPr>
          <w:rFonts w:ascii="Dante" w:hAnsi="Dante" w:cs="Arial"/>
          <w:color w:val="262626"/>
        </w:rPr>
        <w:t xml:space="preserve"> i</w:t>
      </w:r>
      <w:r>
        <w:rPr>
          <w:rFonts w:ascii="Dante" w:hAnsi="Dante" w:cs="Arial"/>
          <w:color w:val="262626"/>
        </w:rPr>
        <w:t xml:space="preserve">s the year of </w:t>
      </w:r>
      <w:r w:rsidR="009B393B">
        <w:rPr>
          <w:rFonts w:ascii="Dante" w:hAnsi="Dante" w:cs="Arial"/>
          <w:i/>
          <w:iCs/>
          <w:color w:val="262626"/>
        </w:rPr>
        <w:t>The Jaws of Life.</w:t>
      </w:r>
    </w:p>
    <w:p w14:paraId="0BB2AF82" w14:textId="66BDD87C" w:rsidR="000A6960" w:rsidRDefault="000A6960" w:rsidP="00761646">
      <w:pPr>
        <w:spacing w:line="360" w:lineRule="auto"/>
        <w:jc w:val="both"/>
        <w:rPr>
          <w:rFonts w:ascii="Dante" w:hAnsi="Dante" w:cs="Arial"/>
          <w:color w:val="262626"/>
        </w:rPr>
      </w:pPr>
    </w:p>
    <w:p w14:paraId="72FD0509" w14:textId="37517B54" w:rsidR="00703B03" w:rsidRDefault="006163A8" w:rsidP="00761646">
      <w:pPr>
        <w:spacing w:line="360" w:lineRule="auto"/>
        <w:jc w:val="both"/>
        <w:rPr>
          <w:rFonts w:ascii="Dante" w:hAnsi="Dante" w:cs="Arial"/>
          <w:color w:val="262626"/>
        </w:rPr>
      </w:pPr>
      <w:r>
        <w:rPr>
          <w:rFonts w:ascii="Dante" w:hAnsi="Dante" w:cs="Arial"/>
          <w:color w:val="262626"/>
        </w:rPr>
        <w:t xml:space="preserve">The band </w:t>
      </w:r>
      <w:r w:rsidR="000A6960" w:rsidRPr="006163A8">
        <w:rPr>
          <w:rFonts w:ascii="Dante" w:hAnsi="Dante" w:cs="Arial"/>
          <w:i/>
          <w:iCs/>
          <w:color w:val="262626"/>
        </w:rPr>
        <w:t>Rolling Stone</w:t>
      </w:r>
      <w:r w:rsidR="000A6960">
        <w:rPr>
          <w:rFonts w:ascii="Dante" w:hAnsi="Dante" w:cs="Arial"/>
          <w:color w:val="262626"/>
        </w:rPr>
        <w:t xml:space="preserve"> </w:t>
      </w:r>
      <w:r>
        <w:rPr>
          <w:rFonts w:ascii="Dante" w:hAnsi="Dante" w:cs="Arial"/>
          <w:color w:val="262626"/>
        </w:rPr>
        <w:t xml:space="preserve">once </w:t>
      </w:r>
      <w:r w:rsidR="000A6960">
        <w:rPr>
          <w:rFonts w:ascii="Dante" w:hAnsi="Dante" w:cs="Arial"/>
          <w:color w:val="262626"/>
        </w:rPr>
        <w:t>described as “hyperactive, progressive post-hardcore</w:t>
      </w:r>
      <w:r w:rsidR="00452395">
        <w:rPr>
          <w:rFonts w:ascii="Dante" w:hAnsi="Dante" w:cs="Arial"/>
          <w:color w:val="262626"/>
        </w:rPr>
        <w:t>,</w:t>
      </w:r>
      <w:r>
        <w:rPr>
          <w:rFonts w:ascii="Dante" w:hAnsi="Dante" w:cs="Arial"/>
          <w:color w:val="262626"/>
        </w:rPr>
        <w:t xml:space="preserve">” returns with album number five, full of fuzzy guitars, massive melodic hooks, and PTV’s distinct emotional heart. </w:t>
      </w:r>
      <w:r w:rsidR="00B06BDE" w:rsidRPr="00B06BDE">
        <w:rPr>
          <w:rFonts w:ascii="Dante" w:hAnsi="Dante" w:cs="Arial"/>
          <w:i/>
          <w:iCs/>
          <w:color w:val="262626"/>
        </w:rPr>
        <w:t>The Jaws of Life</w:t>
      </w:r>
      <w:r w:rsidR="00B06BDE">
        <w:rPr>
          <w:rFonts w:ascii="Dante" w:hAnsi="Dante" w:cs="Arial"/>
          <w:color w:val="262626"/>
        </w:rPr>
        <w:t xml:space="preserve"> is Pierce The Veil </w:t>
      </w:r>
      <w:r w:rsidR="00FB428D">
        <w:rPr>
          <w:rFonts w:ascii="Dante" w:hAnsi="Dante" w:cs="Arial"/>
          <w:color w:val="262626"/>
        </w:rPr>
        <w:t xml:space="preserve">at their most raw, crackling with urgency and immediacy. They sound forceful yet vulnerable, like some of the defining albums of the alt-rock and grunge movement. </w:t>
      </w:r>
    </w:p>
    <w:p w14:paraId="4BF50F78" w14:textId="135F5327" w:rsidR="00EE79E9" w:rsidRDefault="00EE79E9" w:rsidP="00761646">
      <w:pPr>
        <w:spacing w:line="360" w:lineRule="auto"/>
        <w:jc w:val="both"/>
        <w:rPr>
          <w:rFonts w:ascii="Dante" w:hAnsi="Dante" w:cs="Arial"/>
          <w:color w:val="262626"/>
        </w:rPr>
      </w:pPr>
    </w:p>
    <w:p w14:paraId="4B05A981" w14:textId="429B0350" w:rsidR="00EE79E9" w:rsidRDefault="00EE79E9" w:rsidP="00761646">
      <w:pPr>
        <w:spacing w:line="360" w:lineRule="auto"/>
        <w:jc w:val="both"/>
        <w:rPr>
          <w:rFonts w:ascii="Dante" w:hAnsi="Dante" w:cs="Arial"/>
          <w:color w:val="262626"/>
        </w:rPr>
      </w:pPr>
      <w:r>
        <w:rPr>
          <w:rFonts w:ascii="Dante" w:hAnsi="Dante" w:cs="Arial"/>
          <w:color w:val="262626"/>
        </w:rPr>
        <w:t xml:space="preserve">Never predictable, always engaging, Pierce The Veil continues to soar on the strength of highly potent energy, rich musicality, and a scrappy sense of authentic exuberant ambition that’s frankly unrivaled. </w:t>
      </w:r>
    </w:p>
    <w:p w14:paraId="4FDAE85B" w14:textId="1C10D22A" w:rsidR="00241C4A" w:rsidRDefault="00241C4A" w:rsidP="00761646">
      <w:pPr>
        <w:spacing w:line="360" w:lineRule="auto"/>
        <w:jc w:val="both"/>
        <w:rPr>
          <w:rFonts w:ascii="Dante" w:hAnsi="Dante" w:cs="Arial"/>
          <w:color w:val="262626"/>
        </w:rPr>
      </w:pPr>
    </w:p>
    <w:p w14:paraId="4C5B4656" w14:textId="64A62A1B" w:rsidR="00241C4A" w:rsidRDefault="00241C4A" w:rsidP="00761646">
      <w:pPr>
        <w:spacing w:line="360" w:lineRule="auto"/>
        <w:jc w:val="both"/>
        <w:rPr>
          <w:rFonts w:ascii="Dante" w:hAnsi="Dante" w:cs="Arial"/>
          <w:color w:val="262626"/>
        </w:rPr>
      </w:pPr>
      <w:r>
        <w:rPr>
          <w:rFonts w:ascii="Dante" w:hAnsi="Dante" w:cs="Arial"/>
          <w:color w:val="262626"/>
        </w:rPr>
        <w:t>“Pass The Nirvana,” “Flawless Execution,” “Emergency Contact,” “Damn The Man, Save The Empire,” “and the rest of the new songs comprise the most diverse offering from Pierce The Veil thus far. And that’s saying a lot for a band whose last album went from “The Divine Zero” to “Circles.”</w:t>
      </w:r>
    </w:p>
    <w:p w14:paraId="3270490E" w14:textId="18AF5ED4" w:rsidR="00516C98" w:rsidRDefault="00516C98" w:rsidP="00761646">
      <w:pPr>
        <w:spacing w:line="360" w:lineRule="auto"/>
        <w:jc w:val="both"/>
        <w:rPr>
          <w:rFonts w:ascii="Dante" w:hAnsi="Dante" w:cs="Arial"/>
          <w:color w:val="262626"/>
        </w:rPr>
      </w:pPr>
    </w:p>
    <w:p w14:paraId="57C3DEB9" w14:textId="2B8326D9" w:rsidR="00223EFD" w:rsidRDefault="00516C98" w:rsidP="00761646">
      <w:pPr>
        <w:spacing w:line="360" w:lineRule="auto"/>
        <w:jc w:val="both"/>
        <w:rPr>
          <w:rFonts w:ascii="Dante" w:hAnsi="Dante" w:cs="Arial"/>
          <w:color w:val="262626"/>
        </w:rPr>
      </w:pPr>
      <w:r>
        <w:rPr>
          <w:rFonts w:ascii="Dante" w:hAnsi="Dante" w:cs="Arial"/>
          <w:color w:val="262626"/>
        </w:rPr>
        <w:t>Vic Fuentes, Tony Perry, and Jaime Prec</w:t>
      </w:r>
      <w:r w:rsidR="00F05D7E">
        <w:rPr>
          <w:rFonts w:ascii="Dante" w:hAnsi="Dante" w:cs="Arial"/>
          <w:color w:val="262626"/>
        </w:rPr>
        <w:t xml:space="preserve">iado </w:t>
      </w:r>
      <w:r>
        <w:rPr>
          <w:rFonts w:ascii="Dante" w:hAnsi="Dante" w:cs="Arial"/>
          <w:color w:val="262626"/>
        </w:rPr>
        <w:t>are reliably good-natured and charming in person. They put all of the volatile, angsty, confessional emotions into the music, which is why their songs resonant with so many people, on record and onstage. “</w:t>
      </w:r>
      <w:r w:rsidRPr="00917F02">
        <w:rPr>
          <w:rFonts w:ascii="Dante" w:hAnsi="Dante" w:cs="Arial"/>
          <w:color w:val="262626"/>
        </w:rPr>
        <w:t>No matter where the band performs, fans will show up,</w:t>
      </w:r>
      <w:r>
        <w:rPr>
          <w:rFonts w:ascii="Dante" w:hAnsi="Dante" w:cs="Arial"/>
          <w:color w:val="262626"/>
        </w:rPr>
        <w:t xml:space="preserve">” </w:t>
      </w:r>
      <w:r w:rsidRPr="00677F11">
        <w:rPr>
          <w:rFonts w:ascii="Dante" w:hAnsi="Dante" w:cs="Arial"/>
          <w:i/>
          <w:iCs/>
          <w:color w:val="262626"/>
        </w:rPr>
        <w:t>Loudwire</w:t>
      </w:r>
      <w:r>
        <w:rPr>
          <w:rFonts w:ascii="Dante" w:hAnsi="Dante" w:cs="Arial"/>
          <w:color w:val="262626"/>
        </w:rPr>
        <w:t xml:space="preserve"> </w:t>
      </w:r>
      <w:r w:rsidR="00677F11">
        <w:rPr>
          <w:rFonts w:ascii="Dante" w:hAnsi="Dante" w:cs="Arial"/>
          <w:color w:val="262626"/>
        </w:rPr>
        <w:t>noted</w:t>
      </w:r>
      <w:r>
        <w:rPr>
          <w:rFonts w:ascii="Dante" w:hAnsi="Dante" w:cs="Arial"/>
          <w:color w:val="262626"/>
        </w:rPr>
        <w:t xml:space="preserve"> in a review.</w:t>
      </w:r>
      <w:r w:rsidRPr="00917F02">
        <w:rPr>
          <w:rFonts w:ascii="Dante" w:hAnsi="Dante" w:cs="Arial"/>
          <w:color w:val="262626"/>
        </w:rPr>
        <w:t xml:space="preserve"> </w:t>
      </w:r>
      <w:r>
        <w:rPr>
          <w:rFonts w:ascii="Dante" w:hAnsi="Dante" w:cs="Arial"/>
          <w:color w:val="262626"/>
        </w:rPr>
        <w:t>“A</w:t>
      </w:r>
      <w:r w:rsidRPr="00917F02">
        <w:rPr>
          <w:rFonts w:ascii="Dante" w:hAnsi="Dante" w:cs="Arial"/>
          <w:color w:val="262626"/>
        </w:rPr>
        <w:t>nd when you see Pierce The Veil live, you’ll understand why.”</w:t>
      </w:r>
    </w:p>
    <w:p w14:paraId="23A3BAAA" w14:textId="77777777" w:rsidR="00223EFD" w:rsidRDefault="00223EFD" w:rsidP="00761646">
      <w:pPr>
        <w:spacing w:line="360" w:lineRule="auto"/>
        <w:jc w:val="both"/>
        <w:rPr>
          <w:rFonts w:ascii="Dante" w:hAnsi="Dante" w:cs="Arial"/>
          <w:color w:val="262626"/>
        </w:rPr>
      </w:pPr>
    </w:p>
    <w:p w14:paraId="52007CFA" w14:textId="104434A1" w:rsidR="00F25F36" w:rsidRDefault="00E96938" w:rsidP="00761646">
      <w:pPr>
        <w:spacing w:line="360" w:lineRule="auto"/>
        <w:jc w:val="both"/>
        <w:rPr>
          <w:rFonts w:ascii="Dante" w:hAnsi="Dante" w:cs="Arial"/>
          <w:color w:val="262626"/>
        </w:rPr>
      </w:pPr>
      <w:r>
        <w:rPr>
          <w:rFonts w:ascii="Dante" w:hAnsi="Dante" w:cs="Arial"/>
          <w:color w:val="262626"/>
        </w:rPr>
        <w:t>PTV’s</w:t>
      </w:r>
      <w:r w:rsidR="00F25F36">
        <w:rPr>
          <w:rFonts w:ascii="Dante" w:hAnsi="Dante" w:cs="Arial"/>
          <w:color w:val="262626"/>
        </w:rPr>
        <w:t xml:space="preserve"> evolution from album to album is nothing less than stunning, a testament to the band’s determination to always, however improbably, top what came before. The early buzz generated by </w:t>
      </w:r>
      <w:r w:rsidR="00F25F36" w:rsidRPr="0071641B">
        <w:rPr>
          <w:rFonts w:ascii="Dante" w:hAnsi="Dante" w:cs="Arial"/>
          <w:i/>
          <w:iCs/>
          <w:color w:val="262626"/>
        </w:rPr>
        <w:t>A Flair for the Dramatic</w:t>
      </w:r>
      <w:r w:rsidR="00F25F36">
        <w:rPr>
          <w:rFonts w:ascii="Dante" w:hAnsi="Dante" w:cs="Arial"/>
          <w:color w:val="262626"/>
        </w:rPr>
        <w:t xml:space="preserve"> (2007) made its follow-up one of the most anticipated albums of 2010. </w:t>
      </w:r>
      <w:r w:rsidR="0008055D" w:rsidRPr="0071641B">
        <w:rPr>
          <w:rFonts w:ascii="Dante" w:hAnsi="Dante" w:cs="Arial"/>
          <w:i/>
          <w:iCs/>
          <w:color w:val="262626"/>
        </w:rPr>
        <w:t>Selfish Machines</w:t>
      </w:r>
      <w:r w:rsidR="0008055D">
        <w:rPr>
          <w:rFonts w:ascii="Dante" w:hAnsi="Dante" w:cs="Arial"/>
          <w:color w:val="262626"/>
        </w:rPr>
        <w:t xml:space="preserve"> shot to No. 1 on Billboard’s Heatseekers chart. “Bulletproof Love” and “</w:t>
      </w:r>
      <w:proofErr w:type="spellStart"/>
      <w:r w:rsidR="0008055D">
        <w:rPr>
          <w:rFonts w:ascii="Dante" w:hAnsi="Dante" w:cs="Arial"/>
          <w:color w:val="262626"/>
        </w:rPr>
        <w:t>Caraphernelia</w:t>
      </w:r>
      <w:proofErr w:type="spellEnd"/>
      <w:r w:rsidR="0008055D">
        <w:rPr>
          <w:rFonts w:ascii="Dante" w:hAnsi="Dante" w:cs="Arial"/>
          <w:color w:val="262626"/>
        </w:rPr>
        <w:t xml:space="preserve">” endure as two of the most beloved songs in modern alt-rock, anthems for romantics and outcasts. </w:t>
      </w:r>
    </w:p>
    <w:p w14:paraId="3925EF71" w14:textId="77777777" w:rsidR="00F25F36" w:rsidRDefault="00F25F36" w:rsidP="00761646">
      <w:pPr>
        <w:spacing w:line="360" w:lineRule="auto"/>
        <w:jc w:val="both"/>
        <w:rPr>
          <w:rFonts w:ascii="Dante" w:hAnsi="Dante" w:cs="Arial"/>
          <w:color w:val="262626"/>
        </w:rPr>
      </w:pPr>
    </w:p>
    <w:p w14:paraId="17DB6514" w14:textId="77777777" w:rsidR="007A0FFB" w:rsidRDefault="00F25F36" w:rsidP="00826551">
      <w:pPr>
        <w:spacing w:line="360" w:lineRule="auto"/>
        <w:jc w:val="both"/>
        <w:rPr>
          <w:rFonts w:ascii="Dante" w:hAnsi="Dante" w:cs="Arial"/>
          <w:color w:val="262626"/>
        </w:rPr>
      </w:pPr>
      <w:r>
        <w:rPr>
          <w:rFonts w:ascii="Dante" w:hAnsi="Dante" w:cs="Arial"/>
          <w:color w:val="262626"/>
        </w:rPr>
        <w:t xml:space="preserve">The </w:t>
      </w:r>
      <w:r w:rsidRPr="00F25F36">
        <w:rPr>
          <w:rFonts w:ascii="Dante" w:hAnsi="Dante" w:cs="Arial"/>
          <w:i/>
          <w:iCs/>
          <w:color w:val="262626"/>
        </w:rPr>
        <w:t>Chicago Tribune</w:t>
      </w:r>
      <w:r>
        <w:rPr>
          <w:rFonts w:ascii="Dante" w:hAnsi="Dante" w:cs="Arial"/>
          <w:color w:val="262626"/>
        </w:rPr>
        <w:t xml:space="preserve"> saluted </w:t>
      </w:r>
      <w:r w:rsidRPr="00F25F36">
        <w:rPr>
          <w:rFonts w:ascii="Dante" w:hAnsi="Dante" w:cs="Arial"/>
          <w:i/>
          <w:iCs/>
          <w:color w:val="262626"/>
        </w:rPr>
        <w:t>Collide with the Sky</w:t>
      </w:r>
      <w:r>
        <w:rPr>
          <w:rFonts w:ascii="Dante" w:hAnsi="Dante" w:cs="Arial"/>
          <w:color w:val="262626"/>
        </w:rPr>
        <w:t xml:space="preserve"> for its “post-hardcore punk</w:t>
      </w:r>
      <w:r w:rsidR="00826551">
        <w:rPr>
          <w:rFonts w:ascii="Dante" w:hAnsi="Dante" w:cs="Arial"/>
          <w:color w:val="262626"/>
        </w:rPr>
        <w:t xml:space="preserve">… </w:t>
      </w:r>
      <w:r>
        <w:rPr>
          <w:rFonts w:ascii="Dante" w:hAnsi="Dante" w:cs="Arial"/>
          <w:color w:val="262626"/>
        </w:rPr>
        <w:t>with more than a few nods to Queen</w:t>
      </w:r>
      <w:r w:rsidR="0071641B">
        <w:rPr>
          <w:rFonts w:ascii="Dante" w:hAnsi="Dante" w:cs="Arial"/>
          <w:color w:val="262626"/>
        </w:rPr>
        <w:t>,” as Pierce The Veil indulged their theatrical leanings</w:t>
      </w:r>
      <w:r w:rsidR="00826551">
        <w:rPr>
          <w:rFonts w:ascii="Dante" w:hAnsi="Dante" w:cs="Arial"/>
          <w:color w:val="262626"/>
        </w:rPr>
        <w:t xml:space="preserve"> further</w:t>
      </w:r>
      <w:r w:rsidR="0071641B">
        <w:rPr>
          <w:rFonts w:ascii="Dante" w:hAnsi="Dante" w:cs="Arial"/>
          <w:color w:val="262626"/>
        </w:rPr>
        <w:t xml:space="preserve"> to dazzling effect. </w:t>
      </w:r>
    </w:p>
    <w:p w14:paraId="53250CD1" w14:textId="77777777" w:rsidR="007A0FFB" w:rsidRDefault="007A0FFB" w:rsidP="00826551">
      <w:pPr>
        <w:spacing w:line="360" w:lineRule="auto"/>
        <w:jc w:val="both"/>
        <w:rPr>
          <w:rFonts w:ascii="Dante" w:hAnsi="Dante" w:cs="Arial"/>
          <w:color w:val="262626"/>
        </w:rPr>
      </w:pPr>
    </w:p>
    <w:p w14:paraId="4FDDD8C5" w14:textId="300FD515" w:rsidR="00826551" w:rsidRDefault="0071641B" w:rsidP="00826551">
      <w:pPr>
        <w:spacing w:line="360" w:lineRule="auto"/>
        <w:jc w:val="both"/>
        <w:rPr>
          <w:rFonts w:ascii="Dante" w:hAnsi="Dante" w:cs="Arial"/>
          <w:color w:val="262626"/>
        </w:rPr>
      </w:pPr>
      <w:r>
        <w:rPr>
          <w:rFonts w:ascii="Dante" w:hAnsi="Dante" w:cs="Arial"/>
          <w:color w:val="262626"/>
        </w:rPr>
        <w:t xml:space="preserve">On </w:t>
      </w:r>
      <w:r w:rsidRPr="00826551">
        <w:rPr>
          <w:rFonts w:ascii="Dante" w:hAnsi="Dante" w:cs="Arial"/>
          <w:i/>
          <w:iCs/>
          <w:color w:val="262626"/>
        </w:rPr>
        <w:t>Misadventures</w:t>
      </w:r>
      <w:r>
        <w:rPr>
          <w:rFonts w:ascii="Dante" w:hAnsi="Dante" w:cs="Arial"/>
          <w:color w:val="262626"/>
        </w:rPr>
        <w:t>, the band leveled up from Warped Tour headliners to a true arena act, cracking rock radio and selling out huge venues without losing the intimate connection with their audience.</w:t>
      </w:r>
      <w:r w:rsidR="007A0FFB">
        <w:rPr>
          <w:rFonts w:ascii="Dante" w:hAnsi="Dante" w:cs="Arial"/>
          <w:color w:val="262626"/>
        </w:rPr>
        <w:t xml:space="preserve"> </w:t>
      </w:r>
      <w:r w:rsidR="00826551">
        <w:rPr>
          <w:rFonts w:ascii="Dante" w:hAnsi="Dante" w:cs="Arial"/>
          <w:color w:val="262626"/>
        </w:rPr>
        <w:t xml:space="preserve">In an overwhelmingly positive review, the long-running rock magazine </w:t>
      </w:r>
      <w:r w:rsidR="00826551" w:rsidRPr="00826551">
        <w:rPr>
          <w:rFonts w:ascii="Dante" w:hAnsi="Dante" w:cs="Arial"/>
          <w:i/>
          <w:iCs/>
          <w:color w:val="262626"/>
        </w:rPr>
        <w:t>Alternative Press</w:t>
      </w:r>
      <w:r w:rsidR="00826551">
        <w:rPr>
          <w:rFonts w:ascii="Dante" w:hAnsi="Dante" w:cs="Arial"/>
          <w:color w:val="262626"/>
        </w:rPr>
        <w:t xml:space="preserve"> concluded, “</w:t>
      </w:r>
      <w:r w:rsidR="00826551" w:rsidRPr="00826551">
        <w:rPr>
          <w:rFonts w:ascii="Dante" w:hAnsi="Dante" w:cs="Arial"/>
          <w:i/>
          <w:iCs/>
          <w:color w:val="262626"/>
        </w:rPr>
        <w:t>Misadventures</w:t>
      </w:r>
      <w:r w:rsidR="00826551">
        <w:rPr>
          <w:rFonts w:ascii="Dante" w:hAnsi="Dante" w:cs="Arial"/>
          <w:color w:val="262626"/>
        </w:rPr>
        <w:t xml:space="preserve"> is the stuff of time capsules, marvelously embodying everything important this musical subculture offers while enthusiastically transcending its limitations with authentic charms.” </w:t>
      </w:r>
    </w:p>
    <w:p w14:paraId="33076454" w14:textId="3DA0B6DE" w:rsidR="00677F11" w:rsidRDefault="00677F11" w:rsidP="00826551">
      <w:pPr>
        <w:spacing w:line="360" w:lineRule="auto"/>
        <w:jc w:val="both"/>
        <w:rPr>
          <w:rFonts w:ascii="Dante" w:hAnsi="Dante" w:cs="Arial"/>
          <w:color w:val="262626"/>
        </w:rPr>
      </w:pPr>
    </w:p>
    <w:p w14:paraId="3C093B53" w14:textId="2A8E14F9" w:rsidR="005D6D05" w:rsidRDefault="00677F11" w:rsidP="00677F11">
      <w:pPr>
        <w:spacing w:line="360" w:lineRule="auto"/>
        <w:jc w:val="both"/>
        <w:rPr>
          <w:rFonts w:ascii="Dante" w:hAnsi="Dante" w:cs="Arial"/>
          <w:color w:val="262626"/>
        </w:rPr>
      </w:pPr>
      <w:r>
        <w:rPr>
          <w:rFonts w:ascii="Dante" w:hAnsi="Dante" w:cs="Arial"/>
          <w:color w:val="262626"/>
        </w:rPr>
        <w:t xml:space="preserve">Fuentes composed the </w:t>
      </w:r>
      <w:r w:rsidR="005D6D05">
        <w:rPr>
          <w:rFonts w:ascii="Dante" w:hAnsi="Dante" w:cs="Arial"/>
          <w:color w:val="262626"/>
        </w:rPr>
        <w:t>songs</w:t>
      </w:r>
      <w:r>
        <w:rPr>
          <w:rFonts w:ascii="Dante" w:hAnsi="Dante" w:cs="Arial"/>
          <w:color w:val="262626"/>
        </w:rPr>
        <w:t xml:space="preserve"> for </w:t>
      </w:r>
      <w:r w:rsidRPr="005D6D05">
        <w:rPr>
          <w:rFonts w:ascii="Dante" w:hAnsi="Dante" w:cs="Arial"/>
          <w:i/>
          <w:iCs/>
          <w:color w:val="262626"/>
        </w:rPr>
        <w:t>The Jaws of Life</w:t>
      </w:r>
      <w:r>
        <w:rPr>
          <w:rFonts w:ascii="Dante" w:hAnsi="Dante" w:cs="Arial"/>
          <w:color w:val="262626"/>
        </w:rPr>
        <w:t xml:space="preserve"> following the conclusion of the touring behind </w:t>
      </w:r>
      <w:r w:rsidRPr="005D6D05">
        <w:rPr>
          <w:rFonts w:ascii="Dante" w:hAnsi="Dante" w:cs="Arial"/>
          <w:i/>
          <w:iCs/>
          <w:color w:val="262626"/>
        </w:rPr>
        <w:t>Misadventures</w:t>
      </w:r>
      <w:r>
        <w:rPr>
          <w:rFonts w:ascii="Dante" w:hAnsi="Dante" w:cs="Arial"/>
          <w:color w:val="262626"/>
        </w:rPr>
        <w:t xml:space="preserve">, then picked up again during the pandemic and buckled down for roughly a year </w:t>
      </w:r>
      <w:r w:rsidR="00E11718">
        <w:rPr>
          <w:rFonts w:ascii="Dante" w:hAnsi="Dante" w:cs="Arial"/>
          <w:color w:val="262626"/>
        </w:rPr>
        <w:t>afterward</w:t>
      </w:r>
      <w:r>
        <w:rPr>
          <w:rFonts w:ascii="Dante" w:hAnsi="Dante" w:cs="Arial"/>
          <w:color w:val="262626"/>
        </w:rPr>
        <w:t>. (He also co-hosted a 12-hour livestream on behalf of the nonprofit Living The Dream Foundation, where he serves as CEO and co-chairman</w:t>
      </w:r>
      <w:r w:rsidR="005D6D05">
        <w:rPr>
          <w:rFonts w:ascii="Dante" w:hAnsi="Dante" w:cs="Arial"/>
          <w:color w:val="262626"/>
        </w:rPr>
        <w:t xml:space="preserve">, which featured appearances from </w:t>
      </w:r>
      <w:r>
        <w:rPr>
          <w:rFonts w:ascii="Dante" w:hAnsi="Dante" w:cs="Arial"/>
          <w:color w:val="262626"/>
        </w:rPr>
        <w:t xml:space="preserve">members of Avenged Sevenfold, Korn, Papa Roach, and Theory Of A Deadman. </w:t>
      </w:r>
      <w:r w:rsidR="005D6D05">
        <w:rPr>
          <w:rFonts w:ascii="Dante" w:hAnsi="Dante" w:cs="Arial"/>
          <w:color w:val="262626"/>
        </w:rPr>
        <w:t xml:space="preserve">Living The Dream Foundation </w:t>
      </w:r>
      <w:r>
        <w:rPr>
          <w:rFonts w:ascii="Dante" w:hAnsi="Dante" w:cs="Arial"/>
          <w:color w:val="262626"/>
        </w:rPr>
        <w:t>works to make dreams come true to children living with terminal or life-threatening illness.</w:t>
      </w:r>
      <w:r w:rsidR="005D6D05">
        <w:rPr>
          <w:rFonts w:ascii="Dante" w:hAnsi="Dante" w:cs="Arial"/>
          <w:color w:val="262626"/>
        </w:rPr>
        <w:t xml:space="preserve">) </w:t>
      </w:r>
    </w:p>
    <w:p w14:paraId="4EABB0A1" w14:textId="2BA3F5A5" w:rsidR="005D6D05" w:rsidRDefault="005D6D05" w:rsidP="00677F11">
      <w:pPr>
        <w:spacing w:line="360" w:lineRule="auto"/>
        <w:jc w:val="both"/>
        <w:rPr>
          <w:rFonts w:ascii="Dante" w:hAnsi="Dante" w:cs="Arial"/>
          <w:color w:val="262626"/>
        </w:rPr>
      </w:pPr>
    </w:p>
    <w:p w14:paraId="34CCD7D5" w14:textId="3AFEC57A" w:rsidR="005D6D05" w:rsidRDefault="005D6D05" w:rsidP="00677F11">
      <w:pPr>
        <w:spacing w:line="360" w:lineRule="auto"/>
        <w:jc w:val="both"/>
        <w:rPr>
          <w:rFonts w:ascii="Dante" w:hAnsi="Dante" w:cs="Arial"/>
          <w:color w:val="262626"/>
        </w:rPr>
      </w:pPr>
      <w:r>
        <w:rPr>
          <w:rFonts w:ascii="Dante" w:hAnsi="Dante" w:cs="Arial"/>
          <w:color w:val="262626"/>
        </w:rPr>
        <w:t xml:space="preserve">Vic’s childhood friend Curtis Peoples shares co-writing credit on songs going all the way back to Pierce The Veil’s debut (which listed only Vic and his younger brother, Mike, as </w:t>
      </w:r>
      <w:r w:rsidR="000211BF">
        <w:rPr>
          <w:rFonts w:ascii="Dante" w:hAnsi="Dante" w:cs="Arial"/>
          <w:color w:val="262626"/>
        </w:rPr>
        <w:t xml:space="preserve">band </w:t>
      </w:r>
      <w:r>
        <w:rPr>
          <w:rFonts w:ascii="Dante" w:hAnsi="Dante" w:cs="Arial"/>
          <w:color w:val="262626"/>
        </w:rPr>
        <w:t>members). As with prior albums, the frontman invited a few collaborators into his process and spent a great deal of time in isolation away from home. Those trips included a stay in the mountain town of Julian</w:t>
      </w:r>
      <w:r w:rsidR="00E11718">
        <w:rPr>
          <w:rFonts w:ascii="Dante" w:hAnsi="Dante" w:cs="Arial"/>
          <w:color w:val="262626"/>
        </w:rPr>
        <w:t>,</w:t>
      </w:r>
      <w:r>
        <w:rPr>
          <w:rFonts w:ascii="Dante" w:hAnsi="Dante" w:cs="Arial"/>
          <w:color w:val="262626"/>
        </w:rPr>
        <w:t xml:space="preserve"> California, where he wrote with Josh </w:t>
      </w:r>
      <w:proofErr w:type="spellStart"/>
      <w:r>
        <w:rPr>
          <w:rFonts w:ascii="Dante" w:hAnsi="Dante" w:cs="Arial"/>
          <w:color w:val="262626"/>
        </w:rPr>
        <w:t>Rheault</w:t>
      </w:r>
      <w:proofErr w:type="spellEnd"/>
      <w:r>
        <w:rPr>
          <w:rFonts w:ascii="Dante" w:hAnsi="Dante" w:cs="Arial"/>
          <w:color w:val="262626"/>
        </w:rPr>
        <w:t xml:space="preserve">, a producer and former member of The Dear Hunter. </w:t>
      </w:r>
    </w:p>
    <w:p w14:paraId="1C8A5881" w14:textId="0271FF72" w:rsidR="005D6D05" w:rsidRDefault="005D6D05" w:rsidP="00677F11">
      <w:pPr>
        <w:spacing w:line="360" w:lineRule="auto"/>
        <w:jc w:val="both"/>
        <w:rPr>
          <w:rFonts w:ascii="Dante" w:hAnsi="Dante" w:cs="Arial"/>
          <w:color w:val="262626"/>
        </w:rPr>
      </w:pPr>
    </w:p>
    <w:p w14:paraId="6A615CD4" w14:textId="1A97B543" w:rsidR="005D6D05" w:rsidRDefault="005D6D05" w:rsidP="00677F11">
      <w:pPr>
        <w:spacing w:line="360" w:lineRule="auto"/>
        <w:jc w:val="both"/>
        <w:rPr>
          <w:rFonts w:ascii="Dante" w:hAnsi="Dante" w:cs="Arial"/>
          <w:color w:val="262626"/>
        </w:rPr>
      </w:pPr>
      <w:r>
        <w:rPr>
          <w:rFonts w:ascii="Dante" w:hAnsi="Dante" w:cs="Arial"/>
          <w:color w:val="262626"/>
        </w:rPr>
        <w:lastRenderedPageBreak/>
        <w:t xml:space="preserve">He spent time at Monkey Trench Studios, </w:t>
      </w:r>
      <w:r w:rsidR="000211BF">
        <w:rPr>
          <w:rFonts w:ascii="Dante" w:hAnsi="Dante" w:cs="Arial"/>
          <w:color w:val="262626"/>
        </w:rPr>
        <w:t xml:space="preserve">a converted house in smalltown Bremerton, Washington, owned by </w:t>
      </w:r>
      <w:proofErr w:type="spellStart"/>
      <w:r w:rsidR="000211BF">
        <w:rPr>
          <w:rFonts w:ascii="Dante" w:hAnsi="Dante" w:cs="Arial"/>
          <w:color w:val="262626"/>
        </w:rPr>
        <w:t>MxPx</w:t>
      </w:r>
      <w:proofErr w:type="spellEnd"/>
      <w:r w:rsidR="000211BF">
        <w:rPr>
          <w:rFonts w:ascii="Dante" w:hAnsi="Dante" w:cs="Arial"/>
          <w:color w:val="262626"/>
        </w:rPr>
        <w:t xml:space="preserve"> </w:t>
      </w:r>
      <w:proofErr w:type="spellStart"/>
      <w:r w:rsidR="000211BF">
        <w:rPr>
          <w:rFonts w:ascii="Dante" w:hAnsi="Dante" w:cs="Arial"/>
          <w:color w:val="262626"/>
        </w:rPr>
        <w:t>frontman</w:t>
      </w:r>
      <w:proofErr w:type="spellEnd"/>
      <w:r w:rsidR="000211BF">
        <w:rPr>
          <w:rFonts w:ascii="Dante" w:hAnsi="Dante" w:cs="Arial"/>
          <w:color w:val="262626"/>
        </w:rPr>
        <w:t xml:space="preserve"> Mike Herrera. He worked with Peoples and another “King for a Day” contributor, Steve Solomon (whose credits include “Circles,” as well). Two songs came </w:t>
      </w:r>
      <w:r w:rsidR="00E11718">
        <w:rPr>
          <w:rFonts w:ascii="Dante" w:hAnsi="Dante" w:cs="Arial"/>
          <w:color w:val="262626"/>
        </w:rPr>
        <w:t>from</w:t>
      </w:r>
      <w:r w:rsidR="000211BF">
        <w:rPr>
          <w:rFonts w:ascii="Dante" w:hAnsi="Dante" w:cs="Arial"/>
          <w:color w:val="262626"/>
        </w:rPr>
        <w:t xml:space="preserve"> sessions with Vic, Curtis, and the electronic duo </w:t>
      </w:r>
      <w:proofErr w:type="spellStart"/>
      <w:r w:rsidR="000211BF">
        <w:rPr>
          <w:rFonts w:ascii="Dante" w:hAnsi="Dante" w:cs="Arial"/>
          <w:color w:val="262626"/>
        </w:rPr>
        <w:t>MilkBlood</w:t>
      </w:r>
      <w:proofErr w:type="spellEnd"/>
      <w:r w:rsidR="000211BF">
        <w:rPr>
          <w:rFonts w:ascii="Dante" w:hAnsi="Dante" w:cs="Arial"/>
          <w:color w:val="262626"/>
        </w:rPr>
        <w:t xml:space="preserve">, David </w:t>
      </w:r>
      <w:proofErr w:type="spellStart"/>
      <w:r w:rsidR="000211BF">
        <w:rPr>
          <w:rFonts w:ascii="Dante" w:hAnsi="Dante" w:cs="Arial"/>
          <w:color w:val="262626"/>
        </w:rPr>
        <w:t>Dahlquist</w:t>
      </w:r>
      <w:proofErr w:type="spellEnd"/>
      <w:r w:rsidR="000211BF">
        <w:rPr>
          <w:rFonts w:ascii="Dante" w:hAnsi="Dante" w:cs="Arial"/>
          <w:color w:val="262626"/>
        </w:rPr>
        <w:t xml:space="preserve"> and Pat Morrissey. Those were the first single, the ‘90s worshipping “Pass the Nirvana,” and the title track, “The Jaws of Life.” </w:t>
      </w:r>
    </w:p>
    <w:p w14:paraId="49118C9A" w14:textId="414BD1CD" w:rsidR="0040143B" w:rsidRDefault="0040143B" w:rsidP="00677F11">
      <w:pPr>
        <w:spacing w:line="360" w:lineRule="auto"/>
        <w:jc w:val="both"/>
        <w:rPr>
          <w:rFonts w:ascii="Dante" w:hAnsi="Dante" w:cs="Arial"/>
          <w:color w:val="262626"/>
        </w:rPr>
      </w:pPr>
    </w:p>
    <w:p w14:paraId="1FB4A2FE" w14:textId="291424F5" w:rsidR="0040143B" w:rsidRDefault="0040143B" w:rsidP="0040143B">
      <w:pPr>
        <w:spacing w:line="360" w:lineRule="auto"/>
        <w:jc w:val="both"/>
        <w:rPr>
          <w:rFonts w:ascii="Dante" w:hAnsi="Dante" w:cs="Arial"/>
          <w:color w:val="262626"/>
        </w:rPr>
      </w:pPr>
      <w:r>
        <w:rPr>
          <w:rFonts w:ascii="Dante" w:hAnsi="Dante" w:cs="Arial"/>
          <w:color w:val="262626"/>
        </w:rPr>
        <w:t xml:space="preserve">In the years since </w:t>
      </w:r>
      <w:r w:rsidRPr="00241C4A">
        <w:rPr>
          <w:rFonts w:ascii="Dante" w:hAnsi="Dante" w:cs="Arial"/>
          <w:i/>
          <w:iCs/>
          <w:color w:val="262626"/>
        </w:rPr>
        <w:t>Misadventures</w:t>
      </w:r>
      <w:r>
        <w:rPr>
          <w:rFonts w:ascii="Dante" w:hAnsi="Dante" w:cs="Arial"/>
          <w:color w:val="262626"/>
        </w:rPr>
        <w:t xml:space="preserve">, Pierce The Veil underwent their first and only lineup change. (Mike Fuentes gradually realized the life of a public figure didn’t suit him and amicably moved on.) </w:t>
      </w:r>
    </w:p>
    <w:p w14:paraId="0A954466" w14:textId="1B6DBFBE" w:rsidR="0040143B" w:rsidRDefault="0040143B" w:rsidP="0040143B">
      <w:pPr>
        <w:spacing w:line="360" w:lineRule="auto"/>
        <w:jc w:val="both"/>
        <w:rPr>
          <w:rFonts w:ascii="Dante" w:hAnsi="Dante" w:cs="Arial"/>
          <w:color w:val="262626"/>
        </w:rPr>
      </w:pPr>
    </w:p>
    <w:p w14:paraId="5C61A8D3" w14:textId="58E656FD" w:rsidR="0040143B" w:rsidRDefault="0040143B" w:rsidP="0040143B">
      <w:pPr>
        <w:spacing w:line="360" w:lineRule="auto"/>
        <w:jc w:val="both"/>
        <w:rPr>
          <w:rFonts w:ascii="Dante" w:hAnsi="Dante" w:cs="Arial"/>
          <w:color w:val="262626"/>
        </w:rPr>
      </w:pPr>
      <w:r>
        <w:rPr>
          <w:rFonts w:ascii="Dante" w:hAnsi="Dante" w:cs="Arial"/>
          <w:color w:val="262626"/>
        </w:rPr>
        <w:t>Vic, Tony, and Jaime rented a house just outside the French Quarter in New Orleans, Louisiana. While making the album, which stretched across Halloween 2021, they often wandered, soaking up the atmosphere. They even recorded some sounds of the city – crowds and other ambient noise.  Longtime friend Brad Hargreaves of multiplatinum rockers Third Eye Blind laid down drum tracks.</w:t>
      </w:r>
    </w:p>
    <w:p w14:paraId="6B115739" w14:textId="134C1D25" w:rsidR="0040143B" w:rsidRDefault="0040143B" w:rsidP="0040143B">
      <w:pPr>
        <w:spacing w:line="360" w:lineRule="auto"/>
        <w:jc w:val="both"/>
        <w:rPr>
          <w:rFonts w:ascii="Dante" w:hAnsi="Dante" w:cs="Arial"/>
          <w:color w:val="262626"/>
        </w:rPr>
      </w:pPr>
    </w:p>
    <w:p w14:paraId="14BC87DB" w14:textId="5B3CCBBF" w:rsidR="0040143B" w:rsidRDefault="0040143B" w:rsidP="00677F11">
      <w:pPr>
        <w:spacing w:line="360" w:lineRule="auto"/>
        <w:jc w:val="both"/>
        <w:rPr>
          <w:rFonts w:ascii="Dante" w:hAnsi="Dante" w:cs="Arial"/>
          <w:color w:val="262626"/>
        </w:rPr>
      </w:pPr>
      <w:r>
        <w:rPr>
          <w:rFonts w:ascii="Dante" w:hAnsi="Dante" w:cs="Arial"/>
          <w:color w:val="262626"/>
        </w:rPr>
        <w:t xml:space="preserve">The band hired multi-instrumentalist and Mutemath frontman Paul Meany to produce. (Meany worked extensively on the fifth album from </w:t>
      </w:r>
      <w:proofErr w:type="gramStart"/>
      <w:r>
        <w:rPr>
          <w:rFonts w:ascii="Dante" w:hAnsi="Dante" w:cs="Arial"/>
          <w:color w:val="262626"/>
        </w:rPr>
        <w:t>Twenty One</w:t>
      </w:r>
      <w:proofErr w:type="gramEnd"/>
      <w:r>
        <w:rPr>
          <w:rFonts w:ascii="Dante" w:hAnsi="Dante" w:cs="Arial"/>
          <w:color w:val="262626"/>
        </w:rPr>
        <w:t xml:space="preserve"> Pilots, </w:t>
      </w:r>
      <w:r w:rsidRPr="00970795">
        <w:rPr>
          <w:rFonts w:ascii="Dante" w:hAnsi="Dante" w:cs="Arial"/>
          <w:i/>
          <w:iCs/>
          <w:color w:val="262626"/>
        </w:rPr>
        <w:t>Trench</w:t>
      </w:r>
      <w:r>
        <w:rPr>
          <w:rFonts w:ascii="Dante" w:hAnsi="Dante" w:cs="Arial"/>
          <w:color w:val="262626"/>
        </w:rPr>
        <w:t xml:space="preserve">.) Grammy Award-winner Adam Hawkins (Machine Gun Kelly, Turnstile, </w:t>
      </w:r>
      <w:proofErr w:type="gramStart"/>
      <w:r>
        <w:rPr>
          <w:rFonts w:ascii="Dante" w:hAnsi="Dante" w:cs="Arial"/>
          <w:color w:val="262626"/>
        </w:rPr>
        <w:t>Twenty One</w:t>
      </w:r>
      <w:proofErr w:type="gramEnd"/>
      <w:r>
        <w:rPr>
          <w:rFonts w:ascii="Dante" w:hAnsi="Dante" w:cs="Arial"/>
          <w:color w:val="262626"/>
        </w:rPr>
        <w:t xml:space="preserve"> Pilots) mixed </w:t>
      </w:r>
      <w:r w:rsidRPr="00E87A8A">
        <w:rPr>
          <w:rFonts w:ascii="Dante" w:hAnsi="Dante" w:cs="Arial"/>
          <w:i/>
          <w:iCs/>
          <w:color w:val="262626"/>
        </w:rPr>
        <w:t>The Jaws of Life</w:t>
      </w:r>
      <w:r>
        <w:rPr>
          <w:rFonts w:ascii="Dante" w:hAnsi="Dante" w:cs="Arial"/>
          <w:color w:val="262626"/>
        </w:rPr>
        <w:t xml:space="preserve">. </w:t>
      </w:r>
    </w:p>
    <w:p w14:paraId="46613CDF" w14:textId="1B6912BA" w:rsidR="00223EFD" w:rsidRDefault="00223EFD" w:rsidP="00677F11">
      <w:pPr>
        <w:spacing w:line="360" w:lineRule="auto"/>
        <w:jc w:val="both"/>
        <w:rPr>
          <w:rFonts w:ascii="Dante" w:hAnsi="Dante" w:cs="Arial"/>
          <w:color w:val="262626"/>
        </w:rPr>
      </w:pPr>
    </w:p>
    <w:p w14:paraId="6D0AA628" w14:textId="77777777" w:rsidR="00F333A6" w:rsidRDefault="00223EFD" w:rsidP="00223EFD">
      <w:pPr>
        <w:spacing w:line="360" w:lineRule="auto"/>
        <w:jc w:val="both"/>
        <w:rPr>
          <w:rFonts w:ascii="Dante" w:hAnsi="Dante" w:cs="Arial"/>
          <w:color w:val="262626"/>
        </w:rPr>
      </w:pPr>
      <w:r>
        <w:rPr>
          <w:rFonts w:ascii="Dante" w:hAnsi="Dante" w:cs="Arial"/>
          <w:color w:val="262626"/>
        </w:rPr>
        <w:t xml:space="preserve">With its reference to season depression and other internal struggles, the title track doesn’t mince words. “Life can try to sink its teeth into you,” Fuentes says of album five’s title. “Sometimes we feel this grip of life just holding us. ‘The Jaws of Life’ is about the journey to find your way out of that.” </w:t>
      </w:r>
    </w:p>
    <w:p w14:paraId="127A8A6A" w14:textId="77777777" w:rsidR="00F333A6" w:rsidRDefault="00F333A6" w:rsidP="00223EFD">
      <w:pPr>
        <w:spacing w:line="360" w:lineRule="auto"/>
        <w:jc w:val="both"/>
        <w:rPr>
          <w:rFonts w:ascii="Dante" w:hAnsi="Dante" w:cs="Arial"/>
          <w:color w:val="262626"/>
        </w:rPr>
      </w:pPr>
    </w:p>
    <w:p w14:paraId="5BC10ACA" w14:textId="5DCFA878" w:rsidR="00F333A6" w:rsidRDefault="00363233" w:rsidP="00223EFD">
      <w:pPr>
        <w:spacing w:line="360" w:lineRule="auto"/>
        <w:jc w:val="both"/>
        <w:rPr>
          <w:rFonts w:ascii="Dante" w:hAnsi="Dante" w:cs="Arial"/>
          <w:color w:val="262626"/>
        </w:rPr>
      </w:pPr>
      <w:r>
        <w:rPr>
          <w:rFonts w:ascii="Dante" w:hAnsi="Dante" w:cs="Arial"/>
          <w:color w:val="262626"/>
        </w:rPr>
        <w:t>Another of the album’s songs, “Resilience,” conjures a cinematic moment of resurrection and escape.</w:t>
      </w:r>
      <w:r w:rsidR="00F333A6">
        <w:rPr>
          <w:rFonts w:ascii="Dante" w:hAnsi="Dante" w:cs="Arial"/>
          <w:color w:val="262626"/>
        </w:rPr>
        <w:t xml:space="preserve"> </w:t>
      </w:r>
      <w:r w:rsidR="008C1985">
        <w:rPr>
          <w:rFonts w:ascii="Dante" w:hAnsi="Dante" w:cs="Arial"/>
          <w:color w:val="262626"/>
        </w:rPr>
        <w:t xml:space="preserve">Fuentes wrote the song with </w:t>
      </w:r>
      <w:r w:rsidR="00F333A6">
        <w:rPr>
          <w:rFonts w:ascii="Dante" w:hAnsi="Dante" w:cs="Arial"/>
          <w:color w:val="262626"/>
        </w:rPr>
        <w:t xml:space="preserve">Colin </w:t>
      </w:r>
      <w:proofErr w:type="spellStart"/>
      <w:r w:rsidR="00F333A6">
        <w:rPr>
          <w:rFonts w:ascii="Dante" w:hAnsi="Dante" w:cs="Arial"/>
          <w:color w:val="262626"/>
        </w:rPr>
        <w:t>Brittain</w:t>
      </w:r>
      <w:proofErr w:type="spellEnd"/>
      <w:r w:rsidR="00F333A6">
        <w:rPr>
          <w:rFonts w:ascii="Dante" w:hAnsi="Dante" w:cs="Arial"/>
          <w:color w:val="262626"/>
        </w:rPr>
        <w:t xml:space="preserve"> (5 Seconds Of Summer, Papa Roach, Foundry). </w:t>
      </w:r>
    </w:p>
    <w:p w14:paraId="58A9EFE6" w14:textId="77777777" w:rsidR="00B26795" w:rsidRDefault="00B26795" w:rsidP="00677F11">
      <w:pPr>
        <w:spacing w:line="360" w:lineRule="auto"/>
        <w:jc w:val="both"/>
        <w:rPr>
          <w:rFonts w:ascii="Dante" w:hAnsi="Dante" w:cs="Arial"/>
          <w:color w:val="262626"/>
        </w:rPr>
      </w:pPr>
    </w:p>
    <w:p w14:paraId="4CF32F8C" w14:textId="27C75712" w:rsidR="00B26795" w:rsidRDefault="00B26795" w:rsidP="00B26795">
      <w:pPr>
        <w:spacing w:line="360" w:lineRule="auto"/>
        <w:jc w:val="both"/>
        <w:rPr>
          <w:rFonts w:ascii="Dante" w:hAnsi="Dante" w:cs="Arial"/>
          <w:color w:val="262626"/>
        </w:rPr>
      </w:pPr>
      <w:r>
        <w:rPr>
          <w:rFonts w:ascii="Dante" w:hAnsi="Dante" w:cs="Arial"/>
          <w:color w:val="262626"/>
        </w:rPr>
        <w:t xml:space="preserve">Deadly serious subject matter abounds, but Pierce The Veil enduringly navigates it all with grace. The lyrics continue the Fuentes tradition of painstaking honesty and clever twists of phrase, with a healthy amount of Easter-egg style references to everything from formative influences, like Pennywise; to tour mates, like Bring Me The Horizon; to favorite movies, like </w:t>
      </w:r>
      <w:r w:rsidRPr="00B26795">
        <w:rPr>
          <w:rFonts w:ascii="Dante" w:hAnsi="Dante" w:cs="Arial"/>
          <w:i/>
          <w:iCs/>
          <w:color w:val="262626"/>
        </w:rPr>
        <w:t>Empire Records</w:t>
      </w:r>
      <w:r>
        <w:rPr>
          <w:rFonts w:ascii="Dante" w:hAnsi="Dante" w:cs="Arial"/>
          <w:color w:val="262626"/>
        </w:rPr>
        <w:t>.</w:t>
      </w:r>
    </w:p>
    <w:p w14:paraId="25641360" w14:textId="0B480872" w:rsidR="009E126B" w:rsidRDefault="009E126B" w:rsidP="00B26795">
      <w:pPr>
        <w:spacing w:line="360" w:lineRule="auto"/>
        <w:jc w:val="both"/>
        <w:rPr>
          <w:rFonts w:ascii="Dante" w:hAnsi="Dante" w:cs="Arial"/>
          <w:color w:val="262626"/>
        </w:rPr>
      </w:pPr>
    </w:p>
    <w:p w14:paraId="6578A43A" w14:textId="5A7B5427" w:rsidR="009E126B" w:rsidRDefault="009E126B" w:rsidP="00B26795">
      <w:pPr>
        <w:spacing w:line="360" w:lineRule="auto"/>
        <w:jc w:val="both"/>
        <w:rPr>
          <w:rFonts w:ascii="Dante" w:hAnsi="Dante" w:cs="Arial"/>
          <w:color w:val="262626"/>
        </w:rPr>
      </w:pPr>
      <w:r>
        <w:rPr>
          <w:rFonts w:ascii="Dante" w:hAnsi="Dante" w:cs="Arial"/>
          <w:color w:val="262626"/>
        </w:rPr>
        <w:t>Pierce The Veil performs at the biggest festivals and is counted among the biggest and brightest of a younger generation of bands, kindred spirits with the most inventive and creative of the modern day with a foot anchored in the emotional high</w:t>
      </w:r>
      <w:r w:rsidR="00035340">
        <w:rPr>
          <w:rFonts w:ascii="Dante" w:hAnsi="Dante" w:cs="Arial"/>
          <w:color w:val="262626"/>
        </w:rPr>
        <w:t xml:space="preserve"> </w:t>
      </w:r>
      <w:r>
        <w:rPr>
          <w:rFonts w:ascii="Dante" w:hAnsi="Dante" w:cs="Arial"/>
          <w:color w:val="262626"/>
        </w:rPr>
        <w:t xml:space="preserve">points of the ‘90s and the epic melodicism of the ‘70s. It all starts with the songs, and The Jaws of Life is filled with the kind to keep </w:t>
      </w:r>
      <w:r w:rsidR="00035340">
        <w:rPr>
          <w:rFonts w:ascii="Dante" w:hAnsi="Dante" w:cs="Arial"/>
          <w:color w:val="262626"/>
        </w:rPr>
        <w:t>PTV moving</w:t>
      </w:r>
      <w:r>
        <w:rPr>
          <w:rFonts w:ascii="Dante" w:hAnsi="Dante" w:cs="Arial"/>
          <w:color w:val="262626"/>
        </w:rPr>
        <w:t xml:space="preserve"> indefinitely.</w:t>
      </w:r>
    </w:p>
    <w:p w14:paraId="5575075C" w14:textId="77777777" w:rsidR="00970795" w:rsidRDefault="00970795" w:rsidP="00677F11">
      <w:pPr>
        <w:spacing w:line="360" w:lineRule="auto"/>
        <w:jc w:val="both"/>
        <w:rPr>
          <w:rFonts w:ascii="Dante" w:hAnsi="Dante" w:cs="Arial"/>
          <w:color w:val="262626"/>
        </w:rPr>
      </w:pPr>
    </w:p>
    <w:p w14:paraId="241DB8C8" w14:textId="22452750" w:rsidR="005D6D05" w:rsidRDefault="00E87A8A" w:rsidP="005D6D05">
      <w:pPr>
        <w:spacing w:line="360" w:lineRule="auto"/>
        <w:jc w:val="both"/>
        <w:rPr>
          <w:rFonts w:ascii="Dante" w:hAnsi="Dante" w:cs="Arial"/>
          <w:color w:val="262626"/>
        </w:rPr>
      </w:pPr>
      <w:r>
        <w:rPr>
          <w:rFonts w:ascii="Dante" w:hAnsi="Dante" w:cs="Arial"/>
          <w:color w:val="262626"/>
        </w:rPr>
        <w:t>“</w:t>
      </w:r>
      <w:r w:rsidR="005D6D05">
        <w:rPr>
          <w:rFonts w:ascii="Dante" w:hAnsi="Dante" w:cs="Arial"/>
          <w:color w:val="262626"/>
        </w:rPr>
        <w:t xml:space="preserve">We’ve been lucky that the band has remained </w:t>
      </w:r>
      <w:r w:rsidR="00497FE8">
        <w:rPr>
          <w:rFonts w:ascii="Dante" w:hAnsi="Dante" w:cs="Arial"/>
          <w:color w:val="262626"/>
        </w:rPr>
        <w:t xml:space="preserve">so </w:t>
      </w:r>
      <w:r w:rsidR="005D6D05">
        <w:rPr>
          <w:rFonts w:ascii="Dante" w:hAnsi="Dante" w:cs="Arial"/>
          <w:color w:val="262626"/>
        </w:rPr>
        <w:t>strong with our fans</w:t>
      </w:r>
      <w:r w:rsidR="00497FE8">
        <w:rPr>
          <w:rFonts w:ascii="Dante" w:hAnsi="Dante" w:cs="Arial"/>
          <w:color w:val="262626"/>
        </w:rPr>
        <w:t>,” Vic says.</w:t>
      </w:r>
      <w:r w:rsidR="005D6D05">
        <w:rPr>
          <w:rFonts w:ascii="Dante" w:hAnsi="Dante" w:cs="Arial"/>
          <w:color w:val="262626"/>
        </w:rPr>
        <w:t xml:space="preserve"> </w:t>
      </w:r>
      <w:r w:rsidR="00497FE8">
        <w:rPr>
          <w:rFonts w:ascii="Dante" w:hAnsi="Dante" w:cs="Arial"/>
          <w:color w:val="262626"/>
        </w:rPr>
        <w:t>“Everything has stayed strong. Things are bigger</w:t>
      </w:r>
      <w:r w:rsidR="005D6D05">
        <w:rPr>
          <w:rFonts w:ascii="Dante" w:hAnsi="Dante" w:cs="Arial"/>
          <w:color w:val="262626"/>
        </w:rPr>
        <w:t xml:space="preserve"> than ever, which is </w:t>
      </w:r>
      <w:r w:rsidR="00497FE8">
        <w:rPr>
          <w:rFonts w:ascii="Dante" w:hAnsi="Dante" w:cs="Arial"/>
          <w:color w:val="262626"/>
        </w:rPr>
        <w:t xml:space="preserve">just </w:t>
      </w:r>
      <w:r w:rsidR="005D6D05">
        <w:rPr>
          <w:rFonts w:ascii="Dante" w:hAnsi="Dante" w:cs="Arial"/>
          <w:color w:val="262626"/>
        </w:rPr>
        <w:t xml:space="preserve">mind-blowing to me. </w:t>
      </w:r>
      <w:r w:rsidR="00497FE8">
        <w:rPr>
          <w:rFonts w:ascii="Dante" w:hAnsi="Dante" w:cs="Arial"/>
          <w:color w:val="262626"/>
        </w:rPr>
        <w:t xml:space="preserve">We’re so thankful.” </w:t>
      </w:r>
    </w:p>
    <w:p w14:paraId="58D6F78C" w14:textId="77777777" w:rsidR="005D6D05" w:rsidRDefault="005D6D05" w:rsidP="00677F11">
      <w:pPr>
        <w:spacing w:line="360" w:lineRule="auto"/>
        <w:jc w:val="both"/>
        <w:rPr>
          <w:rFonts w:ascii="Dante" w:hAnsi="Dante" w:cs="Arial"/>
          <w:color w:val="262626"/>
        </w:rPr>
      </w:pPr>
    </w:p>
    <w:p w14:paraId="054DF812" w14:textId="1B32837D" w:rsidR="005D6D05" w:rsidRDefault="005D6D05" w:rsidP="00677F11">
      <w:pPr>
        <w:spacing w:line="360" w:lineRule="auto"/>
        <w:jc w:val="both"/>
        <w:rPr>
          <w:rFonts w:ascii="Dante" w:hAnsi="Dante" w:cs="Arial"/>
          <w:color w:val="262626"/>
        </w:rPr>
      </w:pPr>
    </w:p>
    <w:p w14:paraId="7BEB07AE" w14:textId="77777777" w:rsidR="005D6D05" w:rsidRDefault="005D6D05" w:rsidP="00677F11">
      <w:pPr>
        <w:spacing w:line="360" w:lineRule="auto"/>
        <w:jc w:val="both"/>
        <w:rPr>
          <w:rFonts w:ascii="Dante" w:hAnsi="Dante" w:cs="Arial"/>
          <w:color w:val="262626"/>
        </w:rPr>
      </w:pPr>
    </w:p>
    <w:p w14:paraId="59944002" w14:textId="64F4DAAF" w:rsidR="00677F11" w:rsidRDefault="00677F11" w:rsidP="00826551">
      <w:pPr>
        <w:spacing w:line="360" w:lineRule="auto"/>
        <w:jc w:val="both"/>
        <w:rPr>
          <w:rFonts w:ascii="Dante" w:hAnsi="Dante" w:cs="Arial"/>
          <w:color w:val="262626"/>
        </w:rPr>
      </w:pPr>
    </w:p>
    <w:p w14:paraId="3EE1C857" w14:textId="0CD1E2DF" w:rsidR="00F25F36" w:rsidRDefault="00F25F36" w:rsidP="00761646">
      <w:pPr>
        <w:spacing w:line="360" w:lineRule="auto"/>
        <w:jc w:val="both"/>
        <w:rPr>
          <w:rFonts w:ascii="Dante" w:hAnsi="Dante" w:cs="Arial"/>
          <w:color w:val="262626"/>
        </w:rPr>
      </w:pPr>
    </w:p>
    <w:p w14:paraId="658399CA" w14:textId="77777777" w:rsidR="00677F11" w:rsidRDefault="00677F11" w:rsidP="00761646">
      <w:pPr>
        <w:spacing w:line="360" w:lineRule="auto"/>
        <w:jc w:val="both"/>
        <w:rPr>
          <w:rFonts w:ascii="Dante" w:hAnsi="Dante" w:cs="Arial"/>
          <w:color w:val="262626"/>
        </w:rPr>
      </w:pPr>
    </w:p>
    <w:p w14:paraId="66EEDA5B" w14:textId="77777777" w:rsidR="00677F11" w:rsidRDefault="00677F11" w:rsidP="00761646">
      <w:pPr>
        <w:spacing w:line="360" w:lineRule="auto"/>
        <w:jc w:val="both"/>
        <w:rPr>
          <w:rFonts w:ascii="Dante" w:hAnsi="Dante" w:cs="Arial"/>
          <w:color w:val="262626"/>
        </w:rPr>
      </w:pPr>
    </w:p>
    <w:p w14:paraId="7618DA9B" w14:textId="77777777" w:rsidR="00345BC9" w:rsidRDefault="00345BC9" w:rsidP="00D712B7">
      <w:pPr>
        <w:spacing w:line="360" w:lineRule="auto"/>
        <w:jc w:val="both"/>
        <w:rPr>
          <w:rFonts w:ascii="Dante" w:hAnsi="Dante" w:cs="Arial"/>
          <w:color w:val="262626"/>
        </w:rPr>
      </w:pPr>
    </w:p>
    <w:p w14:paraId="4388AF81" w14:textId="77777777" w:rsidR="00643E37" w:rsidRDefault="00643E37" w:rsidP="00761646">
      <w:pPr>
        <w:spacing w:line="360" w:lineRule="auto"/>
        <w:jc w:val="both"/>
        <w:rPr>
          <w:rFonts w:ascii="Dante" w:hAnsi="Dante" w:cs="Arial"/>
          <w:color w:val="262626"/>
        </w:rPr>
      </w:pPr>
    </w:p>
    <w:p w14:paraId="5B2F8D6F" w14:textId="77777777" w:rsidR="006A6C22" w:rsidRDefault="006A6C22" w:rsidP="00761646">
      <w:pPr>
        <w:spacing w:line="360" w:lineRule="auto"/>
        <w:jc w:val="both"/>
        <w:rPr>
          <w:rFonts w:ascii="Dante" w:hAnsi="Dante" w:cs="Arial"/>
          <w:color w:val="262626"/>
        </w:rPr>
      </w:pPr>
    </w:p>
    <w:p w14:paraId="16FAA40E" w14:textId="77777777" w:rsidR="006A6C22" w:rsidRDefault="006A6C22">
      <w:pPr>
        <w:rPr>
          <w:rFonts w:ascii="Dante" w:hAnsi="Dante" w:cs="Arial"/>
          <w:color w:val="262626"/>
        </w:rPr>
      </w:pPr>
      <w:r>
        <w:rPr>
          <w:rFonts w:ascii="Dante" w:hAnsi="Dante" w:cs="Arial"/>
          <w:color w:val="262626"/>
        </w:rPr>
        <w:br w:type="page"/>
      </w:r>
    </w:p>
    <w:p w14:paraId="0C3E91EB" w14:textId="1A85B843" w:rsidR="0081170D" w:rsidRPr="004251F4" w:rsidRDefault="0081170D" w:rsidP="004251F4">
      <w:pPr>
        <w:rPr>
          <w:rFonts w:ascii="Dante" w:hAnsi="Dante" w:cs="Arial"/>
          <w:color w:val="262626"/>
        </w:rPr>
      </w:pPr>
      <w:r>
        <w:rPr>
          <w:rFonts w:ascii="Futura" w:hAnsi="Futura"/>
          <w:b/>
          <w:bCs/>
          <w:sz w:val="48"/>
          <w:szCs w:val="48"/>
        </w:rPr>
        <w:lastRenderedPageBreak/>
        <w:t xml:space="preserve">LINEUP </w:t>
      </w:r>
    </w:p>
    <w:p w14:paraId="5A609D8C" w14:textId="216C0113" w:rsidR="00C42DD8" w:rsidRDefault="00C6303D" w:rsidP="00C42DD8">
      <w:pPr>
        <w:pStyle w:val="NormalWeb"/>
        <w:rPr>
          <w:rFonts w:ascii="Dante" w:hAnsi="Dante"/>
        </w:rPr>
      </w:pPr>
      <w:r>
        <w:rPr>
          <w:rFonts w:ascii="Dante" w:hAnsi="Dante"/>
        </w:rPr>
        <w:t>Vic Fuentes</w:t>
      </w:r>
      <w:r w:rsidR="00CC4EA1">
        <w:rPr>
          <w:rFonts w:ascii="Dante" w:hAnsi="Dante"/>
        </w:rPr>
        <w:t xml:space="preserve"> – Vocals</w:t>
      </w:r>
      <w:r>
        <w:rPr>
          <w:rFonts w:ascii="Dante" w:hAnsi="Dante"/>
        </w:rPr>
        <w:t>/Guitar</w:t>
      </w:r>
      <w:r w:rsidR="00CC4EA1">
        <w:rPr>
          <w:rFonts w:ascii="Dante" w:hAnsi="Dante"/>
        </w:rPr>
        <w:t xml:space="preserve"> </w:t>
      </w:r>
    </w:p>
    <w:p w14:paraId="48F0A7A2" w14:textId="1BA20BF7" w:rsidR="00CC4EA1" w:rsidRDefault="00C6303D" w:rsidP="00C42DD8">
      <w:pPr>
        <w:pStyle w:val="NormalWeb"/>
        <w:rPr>
          <w:rFonts w:ascii="Dante" w:hAnsi="Dante"/>
        </w:rPr>
      </w:pPr>
      <w:r>
        <w:rPr>
          <w:rFonts w:ascii="Dante" w:hAnsi="Dante"/>
        </w:rPr>
        <w:t>Tony Perry</w:t>
      </w:r>
      <w:r w:rsidR="00CC4EA1">
        <w:rPr>
          <w:rFonts w:ascii="Dante" w:hAnsi="Dante"/>
        </w:rPr>
        <w:t xml:space="preserve"> – Guitar </w:t>
      </w:r>
    </w:p>
    <w:p w14:paraId="3E9AC35D" w14:textId="62693E71" w:rsidR="00C42DD8" w:rsidRPr="00C6303D" w:rsidRDefault="00C6303D" w:rsidP="00C6303D">
      <w:pPr>
        <w:pStyle w:val="NormalWeb"/>
        <w:rPr>
          <w:rFonts w:ascii="Dante" w:hAnsi="Dante"/>
        </w:rPr>
      </w:pPr>
      <w:r>
        <w:rPr>
          <w:rFonts w:ascii="Dante" w:hAnsi="Dante"/>
        </w:rPr>
        <w:t>Jaime Preciado</w:t>
      </w:r>
      <w:r w:rsidR="00CC4EA1">
        <w:rPr>
          <w:rFonts w:ascii="Dante" w:hAnsi="Dante"/>
        </w:rPr>
        <w:t xml:space="preserve"> – Bass/Vocals </w:t>
      </w:r>
      <w:r w:rsidR="00C42DD8">
        <w:rPr>
          <w:rFonts w:ascii="HelveticaNeueLTStd" w:hAnsi="HelveticaNeueLTStd"/>
        </w:rPr>
        <w:br w:type="page"/>
      </w:r>
    </w:p>
    <w:p w14:paraId="114AD529" w14:textId="23411DC4" w:rsidR="004B2AEA" w:rsidRPr="00D17ECC" w:rsidRDefault="00C42DD8" w:rsidP="00D17ECC">
      <w:pPr>
        <w:pStyle w:val="NormalWeb"/>
      </w:pPr>
      <w:r>
        <w:rPr>
          <w:rFonts w:ascii="FuturaStd" w:hAnsi="FuturaStd"/>
          <w:color w:val="FFFFFF"/>
          <w:sz w:val="14"/>
          <w:szCs w:val="14"/>
        </w:rPr>
        <w:lastRenderedPageBreak/>
        <w:t xml:space="preserve">Demon Hunter · by Ryan J Downey · 2021 ryanjdowney.com · ryan@superherohq.com </w:t>
      </w:r>
    </w:p>
    <w:p w14:paraId="21B9DB81" w14:textId="1F7B47A8" w:rsidR="00C42DD8" w:rsidRPr="00D17ECC" w:rsidRDefault="00C42DD8" w:rsidP="00D17ECC">
      <w:pPr>
        <w:rPr>
          <w:rFonts w:ascii="HelveticaNeueLTStd" w:eastAsia="Times New Roman" w:hAnsi="HelveticaNeueLTStd" w:cs="Times New Roman"/>
        </w:rPr>
      </w:pPr>
      <w:r>
        <w:rPr>
          <w:rFonts w:ascii="Futura" w:hAnsi="Futura"/>
          <w:b/>
          <w:bCs/>
          <w:sz w:val="48"/>
          <w:szCs w:val="48"/>
        </w:rPr>
        <w:t xml:space="preserve">SELECT DISCOGRAPHY </w:t>
      </w:r>
    </w:p>
    <w:p w14:paraId="1A8B2BB1" w14:textId="49B4E83C" w:rsidR="001F2291" w:rsidRPr="001F2291" w:rsidRDefault="009B393B" w:rsidP="00C42DD8">
      <w:pPr>
        <w:pStyle w:val="NormalWeb"/>
        <w:rPr>
          <w:rFonts w:ascii="Dante" w:hAnsi="Dante"/>
        </w:rPr>
      </w:pPr>
      <w:r>
        <w:rPr>
          <w:rFonts w:ascii="Dante" w:hAnsi="Dante"/>
          <w:i/>
          <w:iCs/>
        </w:rPr>
        <w:t>The Jaws of Life</w:t>
      </w:r>
      <w:r w:rsidR="001F2291">
        <w:rPr>
          <w:rFonts w:ascii="Dante" w:hAnsi="Dante"/>
          <w:i/>
          <w:iCs/>
        </w:rPr>
        <w:t xml:space="preserve"> </w:t>
      </w:r>
      <w:r w:rsidR="001F2291" w:rsidRPr="001F2291">
        <w:rPr>
          <w:rFonts w:ascii="Dante" w:hAnsi="Dante"/>
        </w:rPr>
        <w:t xml:space="preserve">(2022) </w:t>
      </w:r>
    </w:p>
    <w:p w14:paraId="281C36DF" w14:textId="4B2B64F3" w:rsidR="001F2291" w:rsidRPr="009E40E9" w:rsidRDefault="00C6303D" w:rsidP="00C42DD8">
      <w:pPr>
        <w:pStyle w:val="NormalWeb"/>
        <w:rPr>
          <w:rFonts w:ascii="Dante" w:hAnsi="Dante"/>
        </w:rPr>
      </w:pPr>
      <w:r>
        <w:rPr>
          <w:rFonts w:ascii="Dante" w:hAnsi="Dante"/>
          <w:i/>
          <w:iCs/>
        </w:rPr>
        <w:t xml:space="preserve">Misadventures </w:t>
      </w:r>
      <w:r w:rsidRPr="009E40E9">
        <w:rPr>
          <w:rFonts w:ascii="Dante" w:hAnsi="Dante"/>
        </w:rPr>
        <w:t>(</w:t>
      </w:r>
      <w:r w:rsidR="009E40E9" w:rsidRPr="009E40E9">
        <w:rPr>
          <w:rFonts w:ascii="Dante" w:hAnsi="Dante"/>
        </w:rPr>
        <w:t xml:space="preserve">2016) </w:t>
      </w:r>
    </w:p>
    <w:p w14:paraId="5ACCA1DB" w14:textId="2C46A3B0" w:rsidR="009E40E9" w:rsidRDefault="009E40E9" w:rsidP="00C42DD8">
      <w:pPr>
        <w:pStyle w:val="NormalWeb"/>
        <w:rPr>
          <w:rFonts w:ascii="Dante" w:hAnsi="Dante"/>
          <w:i/>
          <w:iCs/>
        </w:rPr>
      </w:pPr>
      <w:r>
        <w:rPr>
          <w:rFonts w:ascii="Dante" w:hAnsi="Dante"/>
          <w:i/>
          <w:iCs/>
        </w:rPr>
        <w:t xml:space="preserve">Collide with the Sky </w:t>
      </w:r>
      <w:r w:rsidRPr="009E40E9">
        <w:rPr>
          <w:rFonts w:ascii="Dante" w:hAnsi="Dante"/>
        </w:rPr>
        <w:t>(2012)</w:t>
      </w:r>
      <w:r>
        <w:rPr>
          <w:rFonts w:ascii="Dante" w:hAnsi="Dante"/>
          <w:i/>
          <w:iCs/>
        </w:rPr>
        <w:t xml:space="preserve"> </w:t>
      </w:r>
    </w:p>
    <w:p w14:paraId="2D027353" w14:textId="61860ECB" w:rsidR="009E40E9" w:rsidRPr="009E40E9" w:rsidRDefault="009E40E9" w:rsidP="00C42DD8">
      <w:pPr>
        <w:pStyle w:val="NormalWeb"/>
        <w:rPr>
          <w:rFonts w:ascii="Dante" w:hAnsi="Dante"/>
        </w:rPr>
      </w:pPr>
      <w:r>
        <w:rPr>
          <w:rFonts w:ascii="Dante" w:hAnsi="Dante"/>
          <w:i/>
          <w:iCs/>
        </w:rPr>
        <w:t xml:space="preserve">Selfish Machines </w:t>
      </w:r>
      <w:r w:rsidRPr="009E40E9">
        <w:rPr>
          <w:rFonts w:ascii="Dante" w:hAnsi="Dante"/>
        </w:rPr>
        <w:t xml:space="preserve">(2010) </w:t>
      </w:r>
    </w:p>
    <w:p w14:paraId="6EF27C7A" w14:textId="785BF193" w:rsidR="009E40E9" w:rsidRPr="001F2291" w:rsidRDefault="009E40E9" w:rsidP="00C42DD8">
      <w:pPr>
        <w:pStyle w:val="NormalWeb"/>
        <w:rPr>
          <w:rFonts w:ascii="Dante" w:hAnsi="Dante"/>
        </w:rPr>
      </w:pPr>
      <w:r>
        <w:rPr>
          <w:rFonts w:ascii="Dante" w:hAnsi="Dante"/>
          <w:i/>
          <w:iCs/>
        </w:rPr>
        <w:t xml:space="preserve">A Flair for the Dramatic </w:t>
      </w:r>
      <w:r w:rsidRPr="009E40E9">
        <w:rPr>
          <w:rFonts w:ascii="Dante" w:hAnsi="Dante"/>
        </w:rPr>
        <w:t>(2007)</w:t>
      </w:r>
      <w:r>
        <w:rPr>
          <w:rFonts w:ascii="Dante" w:hAnsi="Dante"/>
          <w:i/>
          <w:iCs/>
        </w:rPr>
        <w:t xml:space="preserve"> </w:t>
      </w:r>
    </w:p>
    <w:p w14:paraId="23179896" w14:textId="5B45874F" w:rsidR="00D8485F" w:rsidRDefault="00D8485F" w:rsidP="00C07700">
      <w:pPr>
        <w:spacing w:line="360" w:lineRule="auto"/>
        <w:jc w:val="both"/>
        <w:textAlignment w:val="baseline"/>
        <w:rPr>
          <w:rFonts w:ascii="Dante" w:hAnsi="Dante" w:cs="Helvetica"/>
        </w:rPr>
      </w:pPr>
    </w:p>
    <w:p w14:paraId="1564D338" w14:textId="77777777" w:rsidR="00D8485F" w:rsidRDefault="00D8485F" w:rsidP="00C07700">
      <w:pPr>
        <w:spacing w:line="360" w:lineRule="auto"/>
        <w:jc w:val="both"/>
        <w:textAlignment w:val="baseline"/>
        <w:rPr>
          <w:rFonts w:ascii="Dante" w:hAnsi="Dante" w:cs="Helvetica"/>
        </w:rPr>
      </w:pPr>
    </w:p>
    <w:p w14:paraId="05379D64" w14:textId="77777777" w:rsidR="003F303D" w:rsidRDefault="003F303D" w:rsidP="00C07700">
      <w:pPr>
        <w:spacing w:line="360" w:lineRule="auto"/>
        <w:jc w:val="both"/>
        <w:textAlignment w:val="baseline"/>
        <w:rPr>
          <w:rFonts w:ascii="Dante" w:hAnsi="Dante" w:cs="Helvetica"/>
        </w:rPr>
      </w:pPr>
    </w:p>
    <w:p w14:paraId="66EA65E8" w14:textId="77777777" w:rsidR="003F303D" w:rsidRDefault="003F303D" w:rsidP="00C07700">
      <w:pPr>
        <w:spacing w:line="360" w:lineRule="auto"/>
        <w:jc w:val="both"/>
        <w:textAlignment w:val="baseline"/>
        <w:rPr>
          <w:rFonts w:ascii="Dante" w:hAnsi="Dante" w:cs="Helvetica"/>
        </w:rPr>
      </w:pPr>
    </w:p>
    <w:p w14:paraId="30F2BFA1" w14:textId="77777777" w:rsidR="00C07700" w:rsidRDefault="00C07700" w:rsidP="005F476D">
      <w:pPr>
        <w:spacing w:line="360" w:lineRule="auto"/>
        <w:jc w:val="both"/>
        <w:textAlignment w:val="baseline"/>
        <w:rPr>
          <w:rFonts w:ascii="Dante" w:hAnsi="Dante" w:cs="Arial"/>
          <w:color w:val="262626"/>
        </w:rPr>
      </w:pPr>
    </w:p>
    <w:p w14:paraId="473C5799" w14:textId="77777777" w:rsidR="005F476D" w:rsidRPr="005F476D" w:rsidRDefault="005F476D" w:rsidP="005F476D">
      <w:pPr>
        <w:spacing w:line="360" w:lineRule="auto"/>
        <w:jc w:val="both"/>
        <w:textAlignment w:val="baseline"/>
        <w:rPr>
          <w:rFonts w:ascii="Dante" w:hAnsi="Dante" w:cs="Arial"/>
          <w:color w:val="262626"/>
        </w:rPr>
      </w:pPr>
    </w:p>
    <w:p w14:paraId="37C6407B" w14:textId="77777777" w:rsidR="00191131" w:rsidRPr="005F476D" w:rsidRDefault="00191131" w:rsidP="005F476D">
      <w:pPr>
        <w:spacing w:line="360" w:lineRule="auto"/>
        <w:jc w:val="both"/>
        <w:rPr>
          <w:rFonts w:ascii="Dante" w:hAnsi="Dante"/>
        </w:rPr>
      </w:pPr>
    </w:p>
    <w:sectPr w:rsidR="00191131" w:rsidRPr="005F476D" w:rsidSect="0097252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F584" w14:textId="77777777" w:rsidR="00110934" w:rsidRDefault="00110934" w:rsidP="0097252A">
      <w:r>
        <w:separator/>
      </w:r>
    </w:p>
  </w:endnote>
  <w:endnote w:type="continuationSeparator" w:id="0">
    <w:p w14:paraId="2CFB960E" w14:textId="77777777" w:rsidR="00110934" w:rsidRDefault="00110934" w:rsidP="0097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altName w:val="﷽﷽﷽﷽﷽﷽﷽﷽EDIUM"/>
    <w:panose1 w:val="020B0602020204020303"/>
    <w:charset w:val="B1"/>
    <w:family w:val="swiss"/>
    <w:pitch w:val="variable"/>
    <w:sig w:usb0="80000867" w:usb1="00000000" w:usb2="00000000" w:usb3="00000000" w:csb0="000001FB" w:csb1="00000000"/>
  </w:font>
  <w:font w:name="Futura">
    <w:altName w:val="﷽﷽﷽﷽﷽﷽"/>
    <w:panose1 w:val="020B0602020204020303"/>
    <w:charset w:val="00"/>
    <w:family w:val="swiss"/>
    <w:pitch w:val="variable"/>
    <w:sig w:usb0="A0000AEF" w:usb1="5000214A" w:usb2="00000000" w:usb3="00000000" w:csb0="000001FF" w:csb1="00000000"/>
  </w:font>
  <w:font w:name="Dante">
    <w:panose1 w:val="02020502050200020203"/>
    <w:charset w:val="00"/>
    <w:family w:val="roman"/>
    <w:pitch w:val="variable"/>
    <w:sig w:usb0="80000003" w:usb1="00000000" w:usb2="00000000" w:usb3="00000000" w:csb0="00000001" w:csb1="00000000"/>
  </w:font>
  <w:font w:name="HelveticaNeueLTStd">
    <w:altName w:val="Arial"/>
    <w:panose1 w:val="020B0604020202020204"/>
    <w:charset w:val="00"/>
    <w:family w:val="roman"/>
    <w:notTrueType/>
    <w:pitch w:val="default"/>
  </w:font>
  <w:font w:name="FuturaStd">
    <w:altName w:val="Century Gothic"/>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0914" w14:textId="77777777" w:rsidR="00110934" w:rsidRDefault="00110934" w:rsidP="0097252A">
      <w:r>
        <w:separator/>
      </w:r>
    </w:p>
  </w:footnote>
  <w:footnote w:type="continuationSeparator" w:id="0">
    <w:p w14:paraId="31E8E7CE" w14:textId="77777777" w:rsidR="00110934" w:rsidRDefault="00110934" w:rsidP="00972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19"/>
    <w:rsid w:val="0000487B"/>
    <w:rsid w:val="00011565"/>
    <w:rsid w:val="000128CC"/>
    <w:rsid w:val="000211BF"/>
    <w:rsid w:val="00023A39"/>
    <w:rsid w:val="000302BF"/>
    <w:rsid w:val="00030E0C"/>
    <w:rsid w:val="00033F47"/>
    <w:rsid w:val="00035340"/>
    <w:rsid w:val="0004029E"/>
    <w:rsid w:val="000418B9"/>
    <w:rsid w:val="00050BC0"/>
    <w:rsid w:val="00051305"/>
    <w:rsid w:val="000560C8"/>
    <w:rsid w:val="000606D4"/>
    <w:rsid w:val="00060914"/>
    <w:rsid w:val="00061B1F"/>
    <w:rsid w:val="00063093"/>
    <w:rsid w:val="00073707"/>
    <w:rsid w:val="00073AD7"/>
    <w:rsid w:val="00077F0D"/>
    <w:rsid w:val="0008055D"/>
    <w:rsid w:val="00081D66"/>
    <w:rsid w:val="0009160E"/>
    <w:rsid w:val="000A19EE"/>
    <w:rsid w:val="000A6960"/>
    <w:rsid w:val="000B4E12"/>
    <w:rsid w:val="000B5DDA"/>
    <w:rsid w:val="000C07AE"/>
    <w:rsid w:val="000C290D"/>
    <w:rsid w:val="000C349F"/>
    <w:rsid w:val="000D082D"/>
    <w:rsid w:val="000D4233"/>
    <w:rsid w:val="000E469F"/>
    <w:rsid w:val="000F37D7"/>
    <w:rsid w:val="00110934"/>
    <w:rsid w:val="00116E80"/>
    <w:rsid w:val="001221B6"/>
    <w:rsid w:val="0013357E"/>
    <w:rsid w:val="001335A7"/>
    <w:rsid w:val="001619F3"/>
    <w:rsid w:val="00161B85"/>
    <w:rsid w:val="001648EB"/>
    <w:rsid w:val="00164E4B"/>
    <w:rsid w:val="00171BF4"/>
    <w:rsid w:val="0017629F"/>
    <w:rsid w:val="00182AB0"/>
    <w:rsid w:val="00190211"/>
    <w:rsid w:val="00191131"/>
    <w:rsid w:val="001A04D5"/>
    <w:rsid w:val="001B62F7"/>
    <w:rsid w:val="001B7A10"/>
    <w:rsid w:val="001C09F8"/>
    <w:rsid w:val="001C5CB0"/>
    <w:rsid w:val="001C6363"/>
    <w:rsid w:val="001C6422"/>
    <w:rsid w:val="001C7685"/>
    <w:rsid w:val="001D27FD"/>
    <w:rsid w:val="001D5992"/>
    <w:rsid w:val="001E3FBC"/>
    <w:rsid w:val="001F2291"/>
    <w:rsid w:val="001F33A2"/>
    <w:rsid w:val="001F3DD2"/>
    <w:rsid w:val="001F7D13"/>
    <w:rsid w:val="002065B6"/>
    <w:rsid w:val="0021267A"/>
    <w:rsid w:val="00213756"/>
    <w:rsid w:val="00215EF8"/>
    <w:rsid w:val="0022063A"/>
    <w:rsid w:val="00223EFD"/>
    <w:rsid w:val="002263E1"/>
    <w:rsid w:val="0022644A"/>
    <w:rsid w:val="00241C4A"/>
    <w:rsid w:val="0024569C"/>
    <w:rsid w:val="00250152"/>
    <w:rsid w:val="00253355"/>
    <w:rsid w:val="00261B0C"/>
    <w:rsid w:val="00274792"/>
    <w:rsid w:val="00277517"/>
    <w:rsid w:val="002778A2"/>
    <w:rsid w:val="002873C5"/>
    <w:rsid w:val="00290196"/>
    <w:rsid w:val="00291A90"/>
    <w:rsid w:val="002A1ED1"/>
    <w:rsid w:val="002A5F60"/>
    <w:rsid w:val="002B35E3"/>
    <w:rsid w:val="002C0F38"/>
    <w:rsid w:val="002F7DE3"/>
    <w:rsid w:val="00301154"/>
    <w:rsid w:val="0031046E"/>
    <w:rsid w:val="00345BC9"/>
    <w:rsid w:val="003523A7"/>
    <w:rsid w:val="00356F4E"/>
    <w:rsid w:val="00363233"/>
    <w:rsid w:val="0037269B"/>
    <w:rsid w:val="003734EE"/>
    <w:rsid w:val="00380B4D"/>
    <w:rsid w:val="00383EB0"/>
    <w:rsid w:val="003861DD"/>
    <w:rsid w:val="00386CA7"/>
    <w:rsid w:val="00387B19"/>
    <w:rsid w:val="003914AC"/>
    <w:rsid w:val="003938DF"/>
    <w:rsid w:val="00395C50"/>
    <w:rsid w:val="003B00C7"/>
    <w:rsid w:val="003B4FB6"/>
    <w:rsid w:val="003C36C8"/>
    <w:rsid w:val="003C5957"/>
    <w:rsid w:val="003E59BC"/>
    <w:rsid w:val="003E6FEF"/>
    <w:rsid w:val="003F303D"/>
    <w:rsid w:val="003F7640"/>
    <w:rsid w:val="0040143B"/>
    <w:rsid w:val="00405B45"/>
    <w:rsid w:val="00406BCF"/>
    <w:rsid w:val="00406C39"/>
    <w:rsid w:val="00412A87"/>
    <w:rsid w:val="004145AB"/>
    <w:rsid w:val="00420EAD"/>
    <w:rsid w:val="004251F4"/>
    <w:rsid w:val="00427831"/>
    <w:rsid w:val="00437F3E"/>
    <w:rsid w:val="00442833"/>
    <w:rsid w:val="00442A9C"/>
    <w:rsid w:val="00445E8F"/>
    <w:rsid w:val="00447E9F"/>
    <w:rsid w:val="00452395"/>
    <w:rsid w:val="00456D0D"/>
    <w:rsid w:val="00470AED"/>
    <w:rsid w:val="00472574"/>
    <w:rsid w:val="00482DAA"/>
    <w:rsid w:val="00486633"/>
    <w:rsid w:val="00490E57"/>
    <w:rsid w:val="00495859"/>
    <w:rsid w:val="004958B5"/>
    <w:rsid w:val="00495DDD"/>
    <w:rsid w:val="00497791"/>
    <w:rsid w:val="00497FE8"/>
    <w:rsid w:val="004B2AEA"/>
    <w:rsid w:val="004B7FC0"/>
    <w:rsid w:val="004C04E2"/>
    <w:rsid w:val="004C0A45"/>
    <w:rsid w:val="004C3149"/>
    <w:rsid w:val="004C4614"/>
    <w:rsid w:val="004C4E7D"/>
    <w:rsid w:val="004E5931"/>
    <w:rsid w:val="0050319E"/>
    <w:rsid w:val="00507F75"/>
    <w:rsid w:val="00516C98"/>
    <w:rsid w:val="00524F6E"/>
    <w:rsid w:val="00536406"/>
    <w:rsid w:val="00543504"/>
    <w:rsid w:val="00544338"/>
    <w:rsid w:val="0056779C"/>
    <w:rsid w:val="005703D2"/>
    <w:rsid w:val="005730DB"/>
    <w:rsid w:val="0058479B"/>
    <w:rsid w:val="00586014"/>
    <w:rsid w:val="00597AD9"/>
    <w:rsid w:val="005A0544"/>
    <w:rsid w:val="005A27B7"/>
    <w:rsid w:val="005B71A3"/>
    <w:rsid w:val="005B7B55"/>
    <w:rsid w:val="005D3BBB"/>
    <w:rsid w:val="005D4609"/>
    <w:rsid w:val="005D6D05"/>
    <w:rsid w:val="005E7A8F"/>
    <w:rsid w:val="005F476D"/>
    <w:rsid w:val="00603ECD"/>
    <w:rsid w:val="00604207"/>
    <w:rsid w:val="006163A8"/>
    <w:rsid w:val="006165FB"/>
    <w:rsid w:val="00616F85"/>
    <w:rsid w:val="006210C2"/>
    <w:rsid w:val="00623AB7"/>
    <w:rsid w:val="00624FB1"/>
    <w:rsid w:val="006324F1"/>
    <w:rsid w:val="006356A9"/>
    <w:rsid w:val="00643E37"/>
    <w:rsid w:val="00646692"/>
    <w:rsid w:val="00650929"/>
    <w:rsid w:val="00651B45"/>
    <w:rsid w:val="00655F8D"/>
    <w:rsid w:val="006570C2"/>
    <w:rsid w:val="00657B85"/>
    <w:rsid w:val="00664077"/>
    <w:rsid w:val="00672445"/>
    <w:rsid w:val="00677F11"/>
    <w:rsid w:val="00693A19"/>
    <w:rsid w:val="00694674"/>
    <w:rsid w:val="006A1137"/>
    <w:rsid w:val="006A6038"/>
    <w:rsid w:val="006A6C22"/>
    <w:rsid w:val="006B6FC2"/>
    <w:rsid w:val="006C0D87"/>
    <w:rsid w:val="006D1B14"/>
    <w:rsid w:val="006D65BF"/>
    <w:rsid w:val="006E5655"/>
    <w:rsid w:val="006F10A2"/>
    <w:rsid w:val="00703B03"/>
    <w:rsid w:val="00705276"/>
    <w:rsid w:val="00705A5F"/>
    <w:rsid w:val="0071641B"/>
    <w:rsid w:val="00730AB8"/>
    <w:rsid w:val="00761646"/>
    <w:rsid w:val="00772014"/>
    <w:rsid w:val="0077772D"/>
    <w:rsid w:val="00794779"/>
    <w:rsid w:val="007A0FFB"/>
    <w:rsid w:val="007A5E0A"/>
    <w:rsid w:val="007B1919"/>
    <w:rsid w:val="007B2E2B"/>
    <w:rsid w:val="007C2A88"/>
    <w:rsid w:val="007E3E4A"/>
    <w:rsid w:val="007F4B70"/>
    <w:rsid w:val="007F5237"/>
    <w:rsid w:val="008024DC"/>
    <w:rsid w:val="0081170D"/>
    <w:rsid w:val="008122E0"/>
    <w:rsid w:val="00817F5D"/>
    <w:rsid w:val="00823480"/>
    <w:rsid w:val="008242C8"/>
    <w:rsid w:val="00826551"/>
    <w:rsid w:val="0083341F"/>
    <w:rsid w:val="008419B4"/>
    <w:rsid w:val="00851266"/>
    <w:rsid w:val="00867A96"/>
    <w:rsid w:val="00886882"/>
    <w:rsid w:val="00893C08"/>
    <w:rsid w:val="00894637"/>
    <w:rsid w:val="00895796"/>
    <w:rsid w:val="008A4ED8"/>
    <w:rsid w:val="008B7644"/>
    <w:rsid w:val="008C1985"/>
    <w:rsid w:val="008C253E"/>
    <w:rsid w:val="008D3CB3"/>
    <w:rsid w:val="008F009E"/>
    <w:rsid w:val="008F0CF2"/>
    <w:rsid w:val="00901DA2"/>
    <w:rsid w:val="00906108"/>
    <w:rsid w:val="00917F02"/>
    <w:rsid w:val="00925CF1"/>
    <w:rsid w:val="0093210D"/>
    <w:rsid w:val="00946059"/>
    <w:rsid w:val="0094731D"/>
    <w:rsid w:val="00950287"/>
    <w:rsid w:val="00950E39"/>
    <w:rsid w:val="0095259F"/>
    <w:rsid w:val="00965249"/>
    <w:rsid w:val="00970795"/>
    <w:rsid w:val="009711BC"/>
    <w:rsid w:val="0097252A"/>
    <w:rsid w:val="00983365"/>
    <w:rsid w:val="00992355"/>
    <w:rsid w:val="009A07B9"/>
    <w:rsid w:val="009A666A"/>
    <w:rsid w:val="009A6707"/>
    <w:rsid w:val="009B0F65"/>
    <w:rsid w:val="009B2FA0"/>
    <w:rsid w:val="009B393B"/>
    <w:rsid w:val="009C0174"/>
    <w:rsid w:val="009C09E9"/>
    <w:rsid w:val="009C5DD7"/>
    <w:rsid w:val="009D07FE"/>
    <w:rsid w:val="009D1792"/>
    <w:rsid w:val="009D7849"/>
    <w:rsid w:val="009E126B"/>
    <w:rsid w:val="009E2526"/>
    <w:rsid w:val="009E33AF"/>
    <w:rsid w:val="009E40E9"/>
    <w:rsid w:val="009F39C5"/>
    <w:rsid w:val="009F4DD2"/>
    <w:rsid w:val="00A050B9"/>
    <w:rsid w:val="00A0569C"/>
    <w:rsid w:val="00A06761"/>
    <w:rsid w:val="00A071FE"/>
    <w:rsid w:val="00A1247E"/>
    <w:rsid w:val="00A22A12"/>
    <w:rsid w:val="00A262E3"/>
    <w:rsid w:val="00A720B0"/>
    <w:rsid w:val="00A72844"/>
    <w:rsid w:val="00A87756"/>
    <w:rsid w:val="00A93706"/>
    <w:rsid w:val="00A95F71"/>
    <w:rsid w:val="00AB0C55"/>
    <w:rsid w:val="00AB3161"/>
    <w:rsid w:val="00AB3362"/>
    <w:rsid w:val="00AB42BE"/>
    <w:rsid w:val="00AC1A3F"/>
    <w:rsid w:val="00AF2726"/>
    <w:rsid w:val="00AF2FE6"/>
    <w:rsid w:val="00B06BDE"/>
    <w:rsid w:val="00B06EA0"/>
    <w:rsid w:val="00B15290"/>
    <w:rsid w:val="00B24140"/>
    <w:rsid w:val="00B26795"/>
    <w:rsid w:val="00B34382"/>
    <w:rsid w:val="00B47140"/>
    <w:rsid w:val="00B476FA"/>
    <w:rsid w:val="00B50BC8"/>
    <w:rsid w:val="00B5564C"/>
    <w:rsid w:val="00B645E9"/>
    <w:rsid w:val="00B81613"/>
    <w:rsid w:val="00B83AA0"/>
    <w:rsid w:val="00B8715B"/>
    <w:rsid w:val="00B94FC3"/>
    <w:rsid w:val="00B9524C"/>
    <w:rsid w:val="00BA1D8A"/>
    <w:rsid w:val="00BA523D"/>
    <w:rsid w:val="00BB31A6"/>
    <w:rsid w:val="00BB4E71"/>
    <w:rsid w:val="00BB55B1"/>
    <w:rsid w:val="00BC0473"/>
    <w:rsid w:val="00BC33FD"/>
    <w:rsid w:val="00BC3895"/>
    <w:rsid w:val="00BD30FF"/>
    <w:rsid w:val="00BD3137"/>
    <w:rsid w:val="00BD4027"/>
    <w:rsid w:val="00BE0099"/>
    <w:rsid w:val="00BF1B1C"/>
    <w:rsid w:val="00C07700"/>
    <w:rsid w:val="00C20BF9"/>
    <w:rsid w:val="00C22156"/>
    <w:rsid w:val="00C3235A"/>
    <w:rsid w:val="00C40986"/>
    <w:rsid w:val="00C42DD8"/>
    <w:rsid w:val="00C46A3B"/>
    <w:rsid w:val="00C53F77"/>
    <w:rsid w:val="00C607CE"/>
    <w:rsid w:val="00C6303D"/>
    <w:rsid w:val="00C6729C"/>
    <w:rsid w:val="00C72674"/>
    <w:rsid w:val="00C768D4"/>
    <w:rsid w:val="00C832B7"/>
    <w:rsid w:val="00C8508C"/>
    <w:rsid w:val="00C86266"/>
    <w:rsid w:val="00C9263A"/>
    <w:rsid w:val="00C94DCD"/>
    <w:rsid w:val="00CB12C9"/>
    <w:rsid w:val="00CB4857"/>
    <w:rsid w:val="00CB585E"/>
    <w:rsid w:val="00CC3F10"/>
    <w:rsid w:val="00CC4EA1"/>
    <w:rsid w:val="00CD6A15"/>
    <w:rsid w:val="00CD6B43"/>
    <w:rsid w:val="00CE3FCD"/>
    <w:rsid w:val="00CF6B18"/>
    <w:rsid w:val="00D16791"/>
    <w:rsid w:val="00D17ECC"/>
    <w:rsid w:val="00D37BE6"/>
    <w:rsid w:val="00D437C6"/>
    <w:rsid w:val="00D52630"/>
    <w:rsid w:val="00D55C3D"/>
    <w:rsid w:val="00D56516"/>
    <w:rsid w:val="00D712B7"/>
    <w:rsid w:val="00D7345D"/>
    <w:rsid w:val="00D76AA9"/>
    <w:rsid w:val="00D82DD1"/>
    <w:rsid w:val="00D8485F"/>
    <w:rsid w:val="00D905BF"/>
    <w:rsid w:val="00D9218E"/>
    <w:rsid w:val="00DB3EF1"/>
    <w:rsid w:val="00DD103F"/>
    <w:rsid w:val="00DD4329"/>
    <w:rsid w:val="00DF47F1"/>
    <w:rsid w:val="00E01A89"/>
    <w:rsid w:val="00E11718"/>
    <w:rsid w:val="00E169A9"/>
    <w:rsid w:val="00E325D9"/>
    <w:rsid w:val="00E7211F"/>
    <w:rsid w:val="00E74D50"/>
    <w:rsid w:val="00E773D2"/>
    <w:rsid w:val="00E82DC0"/>
    <w:rsid w:val="00E87A8A"/>
    <w:rsid w:val="00E9463A"/>
    <w:rsid w:val="00E961F8"/>
    <w:rsid w:val="00E96517"/>
    <w:rsid w:val="00E96938"/>
    <w:rsid w:val="00EA1E88"/>
    <w:rsid w:val="00EA36F3"/>
    <w:rsid w:val="00EC404C"/>
    <w:rsid w:val="00EC69C5"/>
    <w:rsid w:val="00EE1382"/>
    <w:rsid w:val="00EE39FD"/>
    <w:rsid w:val="00EE79E9"/>
    <w:rsid w:val="00EF0DFD"/>
    <w:rsid w:val="00EF23A5"/>
    <w:rsid w:val="00EF28EC"/>
    <w:rsid w:val="00EF5D8C"/>
    <w:rsid w:val="00F05D7E"/>
    <w:rsid w:val="00F12A9D"/>
    <w:rsid w:val="00F25008"/>
    <w:rsid w:val="00F25F36"/>
    <w:rsid w:val="00F333A6"/>
    <w:rsid w:val="00F415DB"/>
    <w:rsid w:val="00F54518"/>
    <w:rsid w:val="00F54E86"/>
    <w:rsid w:val="00F607E3"/>
    <w:rsid w:val="00F613A1"/>
    <w:rsid w:val="00F73F23"/>
    <w:rsid w:val="00F74739"/>
    <w:rsid w:val="00F804BE"/>
    <w:rsid w:val="00F83D03"/>
    <w:rsid w:val="00F91473"/>
    <w:rsid w:val="00FA0C34"/>
    <w:rsid w:val="00FA1E95"/>
    <w:rsid w:val="00FA2250"/>
    <w:rsid w:val="00FA4EBA"/>
    <w:rsid w:val="00FA63B9"/>
    <w:rsid w:val="00FB3E0B"/>
    <w:rsid w:val="00FB428D"/>
    <w:rsid w:val="00FB67C7"/>
    <w:rsid w:val="00FB68E1"/>
    <w:rsid w:val="00FC366E"/>
    <w:rsid w:val="00FD1BA2"/>
    <w:rsid w:val="00FE1867"/>
    <w:rsid w:val="00FE745D"/>
    <w:rsid w:val="00FF0766"/>
    <w:rsid w:val="00FF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8971"/>
  <w15:chartTrackingRefBased/>
  <w15:docId w15:val="{34B055D5-8AD4-494C-B032-A18A0BA6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0D8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7252A"/>
    <w:pPr>
      <w:tabs>
        <w:tab w:val="center" w:pos="4680"/>
        <w:tab w:val="right" w:pos="9360"/>
      </w:tabs>
    </w:pPr>
  </w:style>
  <w:style w:type="character" w:customStyle="1" w:styleId="HeaderChar">
    <w:name w:val="Header Char"/>
    <w:basedOn w:val="DefaultParagraphFont"/>
    <w:link w:val="Header"/>
    <w:uiPriority w:val="99"/>
    <w:rsid w:val="0097252A"/>
  </w:style>
  <w:style w:type="paragraph" w:styleId="Footer">
    <w:name w:val="footer"/>
    <w:basedOn w:val="Normal"/>
    <w:link w:val="FooterChar"/>
    <w:uiPriority w:val="99"/>
    <w:unhideWhenUsed/>
    <w:rsid w:val="0097252A"/>
    <w:pPr>
      <w:tabs>
        <w:tab w:val="center" w:pos="4680"/>
        <w:tab w:val="right" w:pos="9360"/>
      </w:tabs>
    </w:pPr>
  </w:style>
  <w:style w:type="character" w:customStyle="1" w:styleId="FooterChar">
    <w:name w:val="Footer Char"/>
    <w:basedOn w:val="DefaultParagraphFont"/>
    <w:link w:val="Footer"/>
    <w:uiPriority w:val="99"/>
    <w:rsid w:val="0097252A"/>
  </w:style>
  <w:style w:type="character" w:styleId="Hyperlink">
    <w:name w:val="Hyperlink"/>
    <w:basedOn w:val="DefaultParagraphFont"/>
    <w:uiPriority w:val="99"/>
    <w:unhideWhenUsed/>
    <w:rsid w:val="0097252A"/>
    <w:rPr>
      <w:color w:val="0563C1" w:themeColor="hyperlink"/>
      <w:u w:val="single"/>
    </w:rPr>
  </w:style>
  <w:style w:type="character" w:styleId="UnresolvedMention">
    <w:name w:val="Unresolved Mention"/>
    <w:basedOn w:val="DefaultParagraphFont"/>
    <w:uiPriority w:val="99"/>
    <w:semiHidden/>
    <w:unhideWhenUsed/>
    <w:rsid w:val="0097252A"/>
    <w:rPr>
      <w:color w:val="605E5C"/>
      <w:shd w:val="clear" w:color="auto" w:fill="E1DFDD"/>
    </w:rPr>
  </w:style>
  <w:style w:type="paragraph" w:customStyle="1" w:styleId="Normal1">
    <w:name w:val="Normal1"/>
    <w:rsid w:val="005F476D"/>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5F476D"/>
  </w:style>
  <w:style w:type="character" w:styleId="Emphasis">
    <w:name w:val="Emphasis"/>
    <w:basedOn w:val="DefaultParagraphFont"/>
    <w:uiPriority w:val="20"/>
    <w:qFormat/>
    <w:rsid w:val="005F476D"/>
    <w:rPr>
      <w:i/>
      <w:iCs/>
    </w:rPr>
  </w:style>
  <w:style w:type="character" w:styleId="Strong">
    <w:name w:val="Strong"/>
    <w:basedOn w:val="DefaultParagraphFont"/>
    <w:uiPriority w:val="22"/>
    <w:qFormat/>
    <w:rsid w:val="006A6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9215">
      <w:bodyDiv w:val="1"/>
      <w:marLeft w:val="0"/>
      <w:marRight w:val="0"/>
      <w:marTop w:val="0"/>
      <w:marBottom w:val="0"/>
      <w:divBdr>
        <w:top w:val="none" w:sz="0" w:space="0" w:color="auto"/>
        <w:left w:val="none" w:sz="0" w:space="0" w:color="auto"/>
        <w:bottom w:val="none" w:sz="0" w:space="0" w:color="auto"/>
        <w:right w:val="none" w:sz="0" w:space="0" w:color="auto"/>
      </w:divBdr>
    </w:div>
    <w:div w:id="380516682">
      <w:bodyDiv w:val="1"/>
      <w:marLeft w:val="0"/>
      <w:marRight w:val="0"/>
      <w:marTop w:val="0"/>
      <w:marBottom w:val="0"/>
      <w:divBdr>
        <w:top w:val="none" w:sz="0" w:space="0" w:color="auto"/>
        <w:left w:val="none" w:sz="0" w:space="0" w:color="auto"/>
        <w:bottom w:val="none" w:sz="0" w:space="0" w:color="auto"/>
        <w:right w:val="none" w:sz="0" w:space="0" w:color="auto"/>
      </w:divBdr>
    </w:div>
    <w:div w:id="387337193">
      <w:bodyDiv w:val="1"/>
      <w:marLeft w:val="0"/>
      <w:marRight w:val="0"/>
      <w:marTop w:val="0"/>
      <w:marBottom w:val="0"/>
      <w:divBdr>
        <w:top w:val="none" w:sz="0" w:space="0" w:color="auto"/>
        <w:left w:val="none" w:sz="0" w:space="0" w:color="auto"/>
        <w:bottom w:val="none" w:sz="0" w:space="0" w:color="auto"/>
        <w:right w:val="none" w:sz="0" w:space="0" w:color="auto"/>
      </w:divBdr>
    </w:div>
    <w:div w:id="397679377">
      <w:bodyDiv w:val="1"/>
      <w:marLeft w:val="0"/>
      <w:marRight w:val="0"/>
      <w:marTop w:val="0"/>
      <w:marBottom w:val="0"/>
      <w:divBdr>
        <w:top w:val="none" w:sz="0" w:space="0" w:color="auto"/>
        <w:left w:val="none" w:sz="0" w:space="0" w:color="auto"/>
        <w:bottom w:val="none" w:sz="0" w:space="0" w:color="auto"/>
        <w:right w:val="none" w:sz="0" w:space="0" w:color="auto"/>
      </w:divBdr>
    </w:div>
    <w:div w:id="494343200">
      <w:bodyDiv w:val="1"/>
      <w:marLeft w:val="0"/>
      <w:marRight w:val="0"/>
      <w:marTop w:val="0"/>
      <w:marBottom w:val="0"/>
      <w:divBdr>
        <w:top w:val="none" w:sz="0" w:space="0" w:color="auto"/>
        <w:left w:val="none" w:sz="0" w:space="0" w:color="auto"/>
        <w:bottom w:val="none" w:sz="0" w:space="0" w:color="auto"/>
        <w:right w:val="none" w:sz="0" w:space="0" w:color="auto"/>
      </w:divBdr>
    </w:div>
    <w:div w:id="536968226">
      <w:bodyDiv w:val="1"/>
      <w:marLeft w:val="0"/>
      <w:marRight w:val="0"/>
      <w:marTop w:val="0"/>
      <w:marBottom w:val="0"/>
      <w:divBdr>
        <w:top w:val="none" w:sz="0" w:space="0" w:color="auto"/>
        <w:left w:val="none" w:sz="0" w:space="0" w:color="auto"/>
        <w:bottom w:val="none" w:sz="0" w:space="0" w:color="auto"/>
        <w:right w:val="none" w:sz="0" w:space="0" w:color="auto"/>
      </w:divBdr>
      <w:divsChild>
        <w:div w:id="2070809712">
          <w:marLeft w:val="0"/>
          <w:marRight w:val="0"/>
          <w:marTop w:val="0"/>
          <w:marBottom w:val="0"/>
          <w:divBdr>
            <w:top w:val="none" w:sz="0" w:space="0" w:color="auto"/>
            <w:left w:val="none" w:sz="0" w:space="0" w:color="auto"/>
            <w:bottom w:val="none" w:sz="0" w:space="0" w:color="auto"/>
            <w:right w:val="none" w:sz="0" w:space="0" w:color="auto"/>
          </w:divBdr>
          <w:divsChild>
            <w:div w:id="1902134420">
              <w:marLeft w:val="0"/>
              <w:marRight w:val="0"/>
              <w:marTop w:val="0"/>
              <w:marBottom w:val="0"/>
              <w:divBdr>
                <w:top w:val="none" w:sz="0" w:space="0" w:color="auto"/>
                <w:left w:val="none" w:sz="0" w:space="0" w:color="auto"/>
                <w:bottom w:val="none" w:sz="0" w:space="0" w:color="auto"/>
                <w:right w:val="none" w:sz="0" w:space="0" w:color="auto"/>
              </w:divBdr>
              <w:divsChild>
                <w:div w:id="20937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82663">
      <w:bodyDiv w:val="1"/>
      <w:marLeft w:val="0"/>
      <w:marRight w:val="0"/>
      <w:marTop w:val="0"/>
      <w:marBottom w:val="0"/>
      <w:divBdr>
        <w:top w:val="none" w:sz="0" w:space="0" w:color="auto"/>
        <w:left w:val="none" w:sz="0" w:space="0" w:color="auto"/>
        <w:bottom w:val="none" w:sz="0" w:space="0" w:color="auto"/>
        <w:right w:val="none" w:sz="0" w:space="0" w:color="auto"/>
      </w:divBdr>
    </w:div>
    <w:div w:id="697856021">
      <w:bodyDiv w:val="1"/>
      <w:marLeft w:val="0"/>
      <w:marRight w:val="0"/>
      <w:marTop w:val="0"/>
      <w:marBottom w:val="0"/>
      <w:divBdr>
        <w:top w:val="none" w:sz="0" w:space="0" w:color="auto"/>
        <w:left w:val="none" w:sz="0" w:space="0" w:color="auto"/>
        <w:bottom w:val="none" w:sz="0" w:space="0" w:color="auto"/>
        <w:right w:val="none" w:sz="0" w:space="0" w:color="auto"/>
      </w:divBdr>
    </w:div>
    <w:div w:id="1028868454">
      <w:bodyDiv w:val="1"/>
      <w:marLeft w:val="0"/>
      <w:marRight w:val="0"/>
      <w:marTop w:val="0"/>
      <w:marBottom w:val="0"/>
      <w:divBdr>
        <w:top w:val="none" w:sz="0" w:space="0" w:color="auto"/>
        <w:left w:val="none" w:sz="0" w:space="0" w:color="auto"/>
        <w:bottom w:val="none" w:sz="0" w:space="0" w:color="auto"/>
        <w:right w:val="none" w:sz="0" w:space="0" w:color="auto"/>
      </w:divBdr>
    </w:div>
    <w:div w:id="1037975121">
      <w:bodyDiv w:val="1"/>
      <w:marLeft w:val="0"/>
      <w:marRight w:val="0"/>
      <w:marTop w:val="0"/>
      <w:marBottom w:val="0"/>
      <w:divBdr>
        <w:top w:val="none" w:sz="0" w:space="0" w:color="auto"/>
        <w:left w:val="none" w:sz="0" w:space="0" w:color="auto"/>
        <w:bottom w:val="none" w:sz="0" w:space="0" w:color="auto"/>
        <w:right w:val="none" w:sz="0" w:space="0" w:color="auto"/>
      </w:divBdr>
      <w:divsChild>
        <w:div w:id="673993111">
          <w:marLeft w:val="0"/>
          <w:marRight w:val="0"/>
          <w:marTop w:val="0"/>
          <w:marBottom w:val="0"/>
          <w:divBdr>
            <w:top w:val="none" w:sz="0" w:space="0" w:color="auto"/>
            <w:left w:val="none" w:sz="0" w:space="0" w:color="auto"/>
            <w:bottom w:val="none" w:sz="0" w:space="0" w:color="auto"/>
            <w:right w:val="none" w:sz="0" w:space="0" w:color="auto"/>
          </w:divBdr>
          <w:divsChild>
            <w:div w:id="1217662611">
              <w:marLeft w:val="0"/>
              <w:marRight w:val="0"/>
              <w:marTop w:val="0"/>
              <w:marBottom w:val="0"/>
              <w:divBdr>
                <w:top w:val="none" w:sz="0" w:space="0" w:color="auto"/>
                <w:left w:val="none" w:sz="0" w:space="0" w:color="auto"/>
                <w:bottom w:val="none" w:sz="0" w:space="0" w:color="auto"/>
                <w:right w:val="none" w:sz="0" w:space="0" w:color="auto"/>
              </w:divBdr>
              <w:divsChild>
                <w:div w:id="4159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2422">
      <w:bodyDiv w:val="1"/>
      <w:marLeft w:val="0"/>
      <w:marRight w:val="0"/>
      <w:marTop w:val="0"/>
      <w:marBottom w:val="0"/>
      <w:divBdr>
        <w:top w:val="none" w:sz="0" w:space="0" w:color="auto"/>
        <w:left w:val="none" w:sz="0" w:space="0" w:color="auto"/>
        <w:bottom w:val="none" w:sz="0" w:space="0" w:color="auto"/>
        <w:right w:val="none" w:sz="0" w:space="0" w:color="auto"/>
      </w:divBdr>
      <w:divsChild>
        <w:div w:id="667833218">
          <w:marLeft w:val="0"/>
          <w:marRight w:val="0"/>
          <w:marTop w:val="0"/>
          <w:marBottom w:val="0"/>
          <w:divBdr>
            <w:top w:val="none" w:sz="0" w:space="0" w:color="auto"/>
            <w:left w:val="none" w:sz="0" w:space="0" w:color="auto"/>
            <w:bottom w:val="none" w:sz="0" w:space="0" w:color="auto"/>
            <w:right w:val="none" w:sz="0" w:space="0" w:color="auto"/>
          </w:divBdr>
          <w:divsChild>
            <w:div w:id="1874346597">
              <w:marLeft w:val="0"/>
              <w:marRight w:val="0"/>
              <w:marTop w:val="0"/>
              <w:marBottom w:val="0"/>
              <w:divBdr>
                <w:top w:val="none" w:sz="0" w:space="0" w:color="auto"/>
                <w:left w:val="none" w:sz="0" w:space="0" w:color="auto"/>
                <w:bottom w:val="none" w:sz="0" w:space="0" w:color="auto"/>
                <w:right w:val="none" w:sz="0" w:space="0" w:color="auto"/>
              </w:divBdr>
              <w:divsChild>
                <w:div w:id="6205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70361">
      <w:bodyDiv w:val="1"/>
      <w:marLeft w:val="0"/>
      <w:marRight w:val="0"/>
      <w:marTop w:val="0"/>
      <w:marBottom w:val="0"/>
      <w:divBdr>
        <w:top w:val="none" w:sz="0" w:space="0" w:color="auto"/>
        <w:left w:val="none" w:sz="0" w:space="0" w:color="auto"/>
        <w:bottom w:val="none" w:sz="0" w:space="0" w:color="auto"/>
        <w:right w:val="none" w:sz="0" w:space="0" w:color="auto"/>
      </w:divBdr>
      <w:divsChild>
        <w:div w:id="1679887469">
          <w:marLeft w:val="0"/>
          <w:marRight w:val="0"/>
          <w:marTop w:val="0"/>
          <w:marBottom w:val="0"/>
          <w:divBdr>
            <w:top w:val="none" w:sz="0" w:space="0" w:color="auto"/>
            <w:left w:val="none" w:sz="0" w:space="0" w:color="auto"/>
            <w:bottom w:val="none" w:sz="0" w:space="0" w:color="auto"/>
            <w:right w:val="none" w:sz="0" w:space="0" w:color="auto"/>
          </w:divBdr>
          <w:divsChild>
            <w:div w:id="592053811">
              <w:marLeft w:val="0"/>
              <w:marRight w:val="0"/>
              <w:marTop w:val="0"/>
              <w:marBottom w:val="0"/>
              <w:divBdr>
                <w:top w:val="none" w:sz="0" w:space="0" w:color="auto"/>
                <w:left w:val="none" w:sz="0" w:space="0" w:color="auto"/>
                <w:bottom w:val="none" w:sz="0" w:space="0" w:color="auto"/>
                <w:right w:val="none" w:sz="0" w:space="0" w:color="auto"/>
              </w:divBdr>
              <w:divsChild>
                <w:div w:id="8904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4002">
      <w:bodyDiv w:val="1"/>
      <w:marLeft w:val="0"/>
      <w:marRight w:val="0"/>
      <w:marTop w:val="0"/>
      <w:marBottom w:val="0"/>
      <w:divBdr>
        <w:top w:val="none" w:sz="0" w:space="0" w:color="auto"/>
        <w:left w:val="none" w:sz="0" w:space="0" w:color="auto"/>
        <w:bottom w:val="none" w:sz="0" w:space="0" w:color="auto"/>
        <w:right w:val="none" w:sz="0" w:space="0" w:color="auto"/>
      </w:divBdr>
    </w:div>
    <w:div w:id="1506168109">
      <w:bodyDiv w:val="1"/>
      <w:marLeft w:val="0"/>
      <w:marRight w:val="0"/>
      <w:marTop w:val="0"/>
      <w:marBottom w:val="0"/>
      <w:divBdr>
        <w:top w:val="none" w:sz="0" w:space="0" w:color="auto"/>
        <w:left w:val="none" w:sz="0" w:space="0" w:color="auto"/>
        <w:bottom w:val="none" w:sz="0" w:space="0" w:color="auto"/>
        <w:right w:val="none" w:sz="0" w:space="0" w:color="auto"/>
      </w:divBdr>
    </w:div>
    <w:div w:id="1528368431">
      <w:bodyDiv w:val="1"/>
      <w:marLeft w:val="0"/>
      <w:marRight w:val="0"/>
      <w:marTop w:val="0"/>
      <w:marBottom w:val="0"/>
      <w:divBdr>
        <w:top w:val="none" w:sz="0" w:space="0" w:color="auto"/>
        <w:left w:val="none" w:sz="0" w:space="0" w:color="auto"/>
        <w:bottom w:val="none" w:sz="0" w:space="0" w:color="auto"/>
        <w:right w:val="none" w:sz="0" w:space="0" w:color="auto"/>
      </w:divBdr>
    </w:div>
    <w:div w:id="1749692696">
      <w:bodyDiv w:val="1"/>
      <w:marLeft w:val="0"/>
      <w:marRight w:val="0"/>
      <w:marTop w:val="0"/>
      <w:marBottom w:val="0"/>
      <w:divBdr>
        <w:top w:val="none" w:sz="0" w:space="0" w:color="auto"/>
        <w:left w:val="none" w:sz="0" w:space="0" w:color="auto"/>
        <w:bottom w:val="none" w:sz="0" w:space="0" w:color="auto"/>
        <w:right w:val="none" w:sz="0" w:space="0" w:color="auto"/>
      </w:divBdr>
    </w:div>
    <w:div w:id="1849252415">
      <w:bodyDiv w:val="1"/>
      <w:marLeft w:val="0"/>
      <w:marRight w:val="0"/>
      <w:marTop w:val="0"/>
      <w:marBottom w:val="0"/>
      <w:divBdr>
        <w:top w:val="none" w:sz="0" w:space="0" w:color="auto"/>
        <w:left w:val="none" w:sz="0" w:space="0" w:color="auto"/>
        <w:bottom w:val="none" w:sz="0" w:space="0" w:color="auto"/>
        <w:right w:val="none" w:sz="0" w:space="0" w:color="auto"/>
      </w:divBdr>
      <w:divsChild>
        <w:div w:id="2062826850">
          <w:marLeft w:val="0"/>
          <w:marRight w:val="0"/>
          <w:marTop w:val="0"/>
          <w:marBottom w:val="0"/>
          <w:divBdr>
            <w:top w:val="none" w:sz="0" w:space="0" w:color="auto"/>
            <w:left w:val="none" w:sz="0" w:space="0" w:color="auto"/>
            <w:bottom w:val="none" w:sz="0" w:space="0" w:color="auto"/>
            <w:right w:val="none" w:sz="0" w:space="0" w:color="auto"/>
          </w:divBdr>
          <w:divsChild>
            <w:div w:id="684482500">
              <w:marLeft w:val="0"/>
              <w:marRight w:val="0"/>
              <w:marTop w:val="0"/>
              <w:marBottom w:val="0"/>
              <w:divBdr>
                <w:top w:val="none" w:sz="0" w:space="0" w:color="auto"/>
                <w:left w:val="none" w:sz="0" w:space="0" w:color="auto"/>
                <w:bottom w:val="none" w:sz="0" w:space="0" w:color="auto"/>
                <w:right w:val="none" w:sz="0" w:space="0" w:color="auto"/>
              </w:divBdr>
              <w:divsChild>
                <w:div w:id="1257791931">
                  <w:marLeft w:val="0"/>
                  <w:marRight w:val="0"/>
                  <w:marTop w:val="0"/>
                  <w:marBottom w:val="0"/>
                  <w:divBdr>
                    <w:top w:val="none" w:sz="0" w:space="0" w:color="auto"/>
                    <w:left w:val="none" w:sz="0" w:space="0" w:color="auto"/>
                    <w:bottom w:val="none" w:sz="0" w:space="0" w:color="auto"/>
                    <w:right w:val="none" w:sz="0" w:space="0" w:color="auto"/>
                  </w:divBdr>
                </w:div>
                <w:div w:id="2008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5168">
      <w:bodyDiv w:val="1"/>
      <w:marLeft w:val="0"/>
      <w:marRight w:val="0"/>
      <w:marTop w:val="0"/>
      <w:marBottom w:val="0"/>
      <w:divBdr>
        <w:top w:val="none" w:sz="0" w:space="0" w:color="auto"/>
        <w:left w:val="none" w:sz="0" w:space="0" w:color="auto"/>
        <w:bottom w:val="none" w:sz="0" w:space="0" w:color="auto"/>
        <w:right w:val="none" w:sz="0" w:space="0" w:color="auto"/>
      </w:divBdr>
      <w:divsChild>
        <w:div w:id="925916513">
          <w:marLeft w:val="0"/>
          <w:marRight w:val="0"/>
          <w:marTop w:val="0"/>
          <w:marBottom w:val="0"/>
          <w:divBdr>
            <w:top w:val="none" w:sz="0" w:space="0" w:color="auto"/>
            <w:left w:val="none" w:sz="0" w:space="0" w:color="auto"/>
            <w:bottom w:val="none" w:sz="0" w:space="0" w:color="auto"/>
            <w:right w:val="none" w:sz="0" w:space="0" w:color="auto"/>
          </w:divBdr>
          <w:divsChild>
            <w:div w:id="825048396">
              <w:marLeft w:val="0"/>
              <w:marRight w:val="0"/>
              <w:marTop w:val="0"/>
              <w:marBottom w:val="0"/>
              <w:divBdr>
                <w:top w:val="none" w:sz="0" w:space="0" w:color="auto"/>
                <w:left w:val="none" w:sz="0" w:space="0" w:color="auto"/>
                <w:bottom w:val="none" w:sz="0" w:space="0" w:color="auto"/>
                <w:right w:val="none" w:sz="0" w:space="0" w:color="auto"/>
              </w:divBdr>
              <w:divsChild>
                <w:div w:id="2023897307">
                  <w:marLeft w:val="0"/>
                  <w:marRight w:val="0"/>
                  <w:marTop w:val="0"/>
                  <w:marBottom w:val="0"/>
                  <w:divBdr>
                    <w:top w:val="none" w:sz="0" w:space="0" w:color="auto"/>
                    <w:left w:val="none" w:sz="0" w:space="0" w:color="auto"/>
                    <w:bottom w:val="none" w:sz="0" w:space="0" w:color="auto"/>
                    <w:right w:val="none" w:sz="0" w:space="0" w:color="auto"/>
                  </w:divBdr>
                </w:div>
              </w:divsChild>
            </w:div>
            <w:div w:id="2106343904">
              <w:marLeft w:val="0"/>
              <w:marRight w:val="0"/>
              <w:marTop w:val="0"/>
              <w:marBottom w:val="0"/>
              <w:divBdr>
                <w:top w:val="none" w:sz="0" w:space="0" w:color="auto"/>
                <w:left w:val="none" w:sz="0" w:space="0" w:color="auto"/>
                <w:bottom w:val="none" w:sz="0" w:space="0" w:color="auto"/>
                <w:right w:val="none" w:sz="0" w:space="0" w:color="auto"/>
              </w:divBdr>
              <w:divsChild>
                <w:div w:id="7678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6661">
      <w:bodyDiv w:val="1"/>
      <w:marLeft w:val="0"/>
      <w:marRight w:val="0"/>
      <w:marTop w:val="0"/>
      <w:marBottom w:val="0"/>
      <w:divBdr>
        <w:top w:val="none" w:sz="0" w:space="0" w:color="auto"/>
        <w:left w:val="none" w:sz="0" w:space="0" w:color="auto"/>
        <w:bottom w:val="none" w:sz="0" w:space="0" w:color="auto"/>
        <w:right w:val="none" w:sz="0" w:space="0" w:color="auto"/>
      </w:divBdr>
      <w:divsChild>
        <w:div w:id="586425270">
          <w:marLeft w:val="0"/>
          <w:marRight w:val="0"/>
          <w:marTop w:val="0"/>
          <w:marBottom w:val="0"/>
          <w:divBdr>
            <w:top w:val="none" w:sz="0" w:space="0" w:color="auto"/>
            <w:left w:val="none" w:sz="0" w:space="0" w:color="auto"/>
            <w:bottom w:val="none" w:sz="0" w:space="0" w:color="auto"/>
            <w:right w:val="none" w:sz="0" w:space="0" w:color="auto"/>
          </w:divBdr>
          <w:divsChild>
            <w:div w:id="1354302125">
              <w:marLeft w:val="0"/>
              <w:marRight w:val="0"/>
              <w:marTop w:val="0"/>
              <w:marBottom w:val="0"/>
              <w:divBdr>
                <w:top w:val="none" w:sz="0" w:space="0" w:color="auto"/>
                <w:left w:val="none" w:sz="0" w:space="0" w:color="auto"/>
                <w:bottom w:val="none" w:sz="0" w:space="0" w:color="auto"/>
                <w:right w:val="none" w:sz="0" w:space="0" w:color="auto"/>
              </w:divBdr>
              <w:divsChild>
                <w:div w:id="1243905612">
                  <w:marLeft w:val="0"/>
                  <w:marRight w:val="0"/>
                  <w:marTop w:val="0"/>
                  <w:marBottom w:val="0"/>
                  <w:divBdr>
                    <w:top w:val="none" w:sz="0" w:space="0" w:color="auto"/>
                    <w:left w:val="none" w:sz="0" w:space="0" w:color="auto"/>
                    <w:bottom w:val="none" w:sz="0" w:space="0" w:color="auto"/>
                    <w:right w:val="none" w:sz="0" w:space="0" w:color="auto"/>
                  </w:divBdr>
                </w:div>
              </w:divsChild>
            </w:div>
            <w:div w:id="465398555">
              <w:marLeft w:val="0"/>
              <w:marRight w:val="0"/>
              <w:marTop w:val="0"/>
              <w:marBottom w:val="0"/>
              <w:divBdr>
                <w:top w:val="none" w:sz="0" w:space="0" w:color="auto"/>
                <w:left w:val="none" w:sz="0" w:space="0" w:color="auto"/>
                <w:bottom w:val="none" w:sz="0" w:space="0" w:color="auto"/>
                <w:right w:val="none" w:sz="0" w:space="0" w:color="auto"/>
              </w:divBdr>
              <w:divsChild>
                <w:div w:id="7008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4E2468-C825-414F-94EB-39F3AE1EAEDA}">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8</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Microsoft Office User</cp:lastModifiedBy>
  <cp:revision>2</cp:revision>
  <dcterms:created xsi:type="dcterms:W3CDTF">2022-11-13T20:42:00Z</dcterms:created>
  <dcterms:modified xsi:type="dcterms:W3CDTF">2022-11-13T20:42:00Z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documentId_967</vt:lpwstr>
  </property>
  <property fmtid="{D5CDD505-2E9C-101B-9397-08002B2CF9AE}" pid="3" name="grammarly_documentContext">
    <vt:lpwstr>{"goals":[],"domain":"general","emotions":[],"dialect":"american"}</vt:lpwstr>
  </property>
</Properties>
</file>